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A"/>
          <w:left w:val="single" w:sz="4" w:space="4" w:color="00000A"/>
          <w:bottom w:val="single" w:sz="4" w:space="1" w:color="00000A"/>
          <w:right w:val="single" w:sz="4" w:space="4" w:color="00000A"/>
        </w:pBdr>
        <w:jc w:val="center"/>
        <w:rPr>
          <w:sz w:val="24"/>
        </w:rPr>
      </w:pPr>
      <w:r>
        <w:rPr>
          <w:sz w:val="24"/>
        </w:rPr>
        <w:t>Arrondissement de Verviers en transition :</w:t>
      </w:r>
    </w:p>
    <w:p>
      <w:pPr>
        <w:pStyle w:val="Normal"/>
        <w:pBdr>
          <w:top w:val="single" w:sz="4" w:space="1" w:color="00000A"/>
          <w:left w:val="single" w:sz="4" w:space="4" w:color="00000A"/>
          <w:bottom w:val="single" w:sz="4" w:space="1" w:color="00000A"/>
          <w:right w:val="single" w:sz="4" w:space="4" w:color="00000A"/>
        </w:pBdr>
        <w:jc w:val="center"/>
        <w:rPr>
          <w:sz w:val="24"/>
        </w:rPr>
      </w:pPr>
      <w:r>
        <w:rPr>
          <w:sz w:val="24"/>
        </w:rPr>
        <w:t>2ème réunion du 11/03/19</w:t>
      </w:r>
    </w:p>
    <w:tbl>
      <w:tblPr>
        <w:tblW w:w="9323" w:type="dxa"/>
        <w:jc w:val="left"/>
        <w:tblInd w:w="-102" w:type="dxa"/>
        <w:tblBorders/>
        <w:tblCellMar>
          <w:top w:w="0" w:type="dxa"/>
          <w:left w:w="0" w:type="dxa"/>
          <w:bottom w:w="0" w:type="dxa"/>
          <w:right w:w="0" w:type="dxa"/>
        </w:tblCellMar>
        <w:tblLook w:val="04a0" w:noVBand="1" w:noHBand="0" w:lastColumn="0" w:firstColumn="1" w:lastRow="0" w:firstRow="1"/>
      </w:tblPr>
      <w:tblGrid>
        <w:gridCol w:w="339"/>
        <w:gridCol w:w="1464"/>
        <w:gridCol w:w="1559"/>
        <w:gridCol w:w="567"/>
        <w:gridCol w:w="5394"/>
      </w:tblGrid>
      <w:tr>
        <w:trPr>
          <w:trHeight w:val="300" w:hRule="atLeast"/>
        </w:trPr>
        <w:tc>
          <w:tcPr>
            <w:tcW w:w="339" w:type="dxa"/>
            <w:tcBorders/>
            <w:shd w:color="auto" w:fill="auto" w:val="clear"/>
          </w:tcPr>
          <w:p>
            <w:pPr>
              <w:pStyle w:val="Normal"/>
              <w:rPr>
                <w:b/>
                <w:b/>
                <w:bCs/>
                <w:color w:val="BF8F00"/>
                <w:lang w:eastAsia="en-GB"/>
              </w:rPr>
            </w:pPr>
            <w:r>
              <w:rPr>
                <w:b/>
                <w:bCs/>
                <w:color w:val="BF8F00"/>
                <w:lang w:eastAsia="en-GB"/>
              </w:rPr>
            </w:r>
          </w:p>
        </w:tc>
        <w:tc>
          <w:tcPr>
            <w:tcW w:w="1464" w:type="dxa"/>
            <w:tcBorders/>
            <w:shd w:color="auto" w:fill="auto" w:val="clear"/>
            <w:tcMar>
              <w:left w:w="108" w:type="dxa"/>
              <w:right w:w="108" w:type="dxa"/>
            </w:tcMar>
            <w:vAlign w:val="bottom"/>
          </w:tcPr>
          <w:p>
            <w:pPr>
              <w:pStyle w:val="Normal"/>
              <w:rPr>
                <w:b/>
                <w:b/>
                <w:bCs/>
                <w:color w:val="BF8F00"/>
                <w:lang w:eastAsia="en-GB"/>
              </w:rPr>
            </w:pPr>
            <w:r>
              <w:rPr>
                <w:b/>
                <w:bCs/>
                <w:color w:val="BF8F00"/>
                <w:lang w:eastAsia="en-GB"/>
              </w:rPr>
            </w:r>
          </w:p>
        </w:tc>
        <w:tc>
          <w:tcPr>
            <w:tcW w:w="1559" w:type="dxa"/>
            <w:tcBorders/>
            <w:shd w:color="auto" w:fill="auto" w:val="clear"/>
            <w:tcMar>
              <w:left w:w="108" w:type="dxa"/>
              <w:right w:w="108" w:type="dxa"/>
            </w:tcMar>
            <w:vAlign w:val="bottom"/>
          </w:tcPr>
          <w:p>
            <w:pPr>
              <w:pStyle w:val="Normal"/>
              <w:rPr>
                <w:b/>
                <w:b/>
                <w:bCs/>
                <w:color w:val="BF8F00"/>
                <w:lang w:eastAsia="en-GB"/>
              </w:rPr>
            </w:pPr>
            <w:r>
              <w:rPr>
                <w:b/>
                <w:bCs/>
                <w:color w:val="BF8F00"/>
                <w:lang w:eastAsia="en-GB"/>
              </w:rPr>
            </w:r>
          </w:p>
        </w:tc>
        <w:tc>
          <w:tcPr>
            <w:tcW w:w="567" w:type="dxa"/>
            <w:tcBorders/>
            <w:shd w:color="auto" w:fill="auto" w:val="clear"/>
            <w:tcMar>
              <w:left w:w="108" w:type="dxa"/>
              <w:right w:w="108" w:type="dxa"/>
            </w:tcMar>
            <w:vAlign w:val="bottom"/>
          </w:tcPr>
          <w:p>
            <w:pPr>
              <w:pStyle w:val="Normal"/>
              <w:rPr>
                <w:rFonts w:ascii="Times New Roman" w:hAnsi="Times New Roman" w:eastAsia="Times New Roman" w:cs="Times New Roman"/>
                <w:sz w:val="20"/>
                <w:szCs w:val="20"/>
                <w:lang w:eastAsia="fr-BE"/>
              </w:rPr>
            </w:pPr>
            <w:r>
              <w:rPr>
                <w:rFonts w:eastAsia="Times New Roman" w:cs="Times New Roman" w:ascii="Times New Roman" w:hAnsi="Times New Roman"/>
                <w:sz w:val="20"/>
                <w:szCs w:val="20"/>
                <w:lang w:eastAsia="fr-BE"/>
              </w:rPr>
            </w:r>
          </w:p>
        </w:tc>
        <w:tc>
          <w:tcPr>
            <w:tcW w:w="5394" w:type="dxa"/>
            <w:tcBorders/>
            <w:shd w:color="auto" w:fill="auto" w:val="clear"/>
            <w:tcMar>
              <w:left w:w="108" w:type="dxa"/>
              <w:right w:w="108" w:type="dxa"/>
            </w:tcMar>
            <w:vAlign w:val="bottom"/>
          </w:tcPr>
          <w:p>
            <w:pPr>
              <w:pStyle w:val="Normal"/>
              <w:rPr>
                <w:rFonts w:ascii="Times New Roman" w:hAnsi="Times New Roman" w:eastAsia="Times New Roman" w:cs="Times New Roman"/>
                <w:sz w:val="20"/>
                <w:szCs w:val="20"/>
                <w:lang w:eastAsia="fr-BE"/>
              </w:rPr>
            </w:pPr>
            <w:r>
              <w:rPr>
                <w:rFonts w:eastAsia="Times New Roman" w:cs="Times New Roman" w:ascii="Times New Roman" w:hAnsi="Times New Roman"/>
                <w:sz w:val="20"/>
                <w:szCs w:val="20"/>
                <w:lang w:eastAsia="fr-BE"/>
              </w:rPr>
            </w:r>
          </w:p>
        </w:tc>
      </w:tr>
      <w:tr>
        <w:trPr>
          <w:trHeight w:val="434" w:hRule="atLeast"/>
        </w:trPr>
        <w:tc>
          <w:tcPr>
            <w:tcW w:w="9323" w:type="dxa"/>
            <w:gridSpan w:val="5"/>
            <w:tcBorders>
              <w:top w:val="single" w:sz="8" w:space="0" w:color="00000A"/>
              <w:left w:val="single" w:sz="8" w:space="0" w:color="00000A"/>
              <w:bottom w:val="single" w:sz="4" w:space="0" w:color="00000A"/>
              <w:right w:val="single" w:sz="8" w:space="0" w:color="00000A"/>
              <w:insideH w:val="single" w:sz="4" w:space="0" w:color="00000A"/>
              <w:insideV w:val="single" w:sz="8" w:space="0" w:color="00000A"/>
            </w:tcBorders>
            <w:shd w:color="auto" w:fill="FFFFFF" w:val="clear"/>
            <w:tcMar>
              <w:left w:w="-10" w:type="dxa"/>
            </w:tcMar>
          </w:tcPr>
          <w:p>
            <w:pPr>
              <w:pStyle w:val="Normal"/>
              <w:jc w:val="center"/>
              <w:rPr/>
            </w:pPr>
            <w:r>
              <w:rPr>
                <w:b/>
                <w:sz w:val="32"/>
                <w:lang w:eastAsia="en-GB"/>
              </w:rPr>
              <w:t xml:space="preserve">Liste des présents </w:t>
            </w:r>
          </w:p>
        </w:tc>
      </w:tr>
      <w:tr>
        <w:trPr>
          <w:trHeight w:val="300" w:hRule="atLeast"/>
        </w:trPr>
        <w:tc>
          <w:tcPr>
            <w:tcW w:w="932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5" w:type="dxa"/>
            </w:tcMar>
          </w:tcPr>
          <w:p>
            <w:pPr>
              <w:pStyle w:val="Normal"/>
              <w:jc w:val="center"/>
              <w:rPr/>
            </w:pPr>
            <w:r>
              <w:rPr>
                <w:color w:val="000000"/>
                <w:lang w:eastAsia="en-GB"/>
              </w:rPr>
              <w:t>ÉLUS et ADMINISTRATIONS COMMUNALES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1</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DELETTRE</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Sophie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pPr>
            <w:r>
              <w:rPr>
                <w:color w:val="000000"/>
                <w:lang w:eastAsia="en-GB"/>
              </w:rPr>
              <w:t>Bourgmestre de Spa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2</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BLAIN</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Sophie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pPr>
            <w:r>
              <w:rPr>
                <w:color w:val="000000"/>
                <w:lang w:eastAsia="en-GB"/>
              </w:rPr>
              <w:t xml:space="preserve">  </w:t>
            </w:r>
            <w:r>
              <w:rPr>
                <w:color w:val="000000"/>
                <w:lang w:eastAsia="en-GB"/>
              </w:rPr>
              <w:t>Employée communale (dynamisation centre de Spa)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3</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CHEFNEUX</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Jean- François</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pPr>
            <w:r>
              <w:rPr>
                <w:color w:val="000000"/>
                <w:lang w:eastAsia="en-GB"/>
              </w:rPr>
              <w:t>Échevin de la transition de Verviers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4</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DECHAMP</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Eric</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18"/>
                <w:szCs w:val="18"/>
              </w:rPr>
            </w:pPr>
            <w:r>
              <w:rPr>
                <w:sz w:val="18"/>
                <w:szCs w:val="18"/>
              </w:rPr>
              <w:t>Exc</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pPr>
            <w:r>
              <w:rPr>
                <w:color w:val="000000"/>
                <w:lang w:eastAsia="en-GB"/>
              </w:rPr>
              <w:t>Conseiller communal de Stoumont</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color w:val="000000"/>
                <w:lang w:eastAsia="en-GB"/>
              </w:rPr>
            </w:pPr>
            <w:r>
              <w:rPr>
                <w:color w:val="000000"/>
                <w:lang w:eastAsia="en-GB"/>
              </w:rPr>
              <w:t>5</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color w:val="000000"/>
                <w:lang w:eastAsia="en-GB"/>
              </w:rPr>
            </w:pPr>
            <w:r>
              <w:rPr/>
              <w:t>FREDERIC</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t>Yoann</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color w:val="000000"/>
                <w:lang w:eastAsia="en-GB"/>
              </w:rPr>
            </w:pPr>
            <w:r>
              <w:rPr/>
              <w:t>Echevin de Spa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color w:val="000000"/>
                <w:lang w:eastAsia="en-GB"/>
              </w:rPr>
              <w:t>6</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color w:val="000000"/>
                <w:lang w:eastAsia="en-GB"/>
              </w:rPr>
              <w:t>LEONARD</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Fabrice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18"/>
                <w:szCs w:val="18"/>
              </w:rPr>
            </w:pPr>
            <w:r>
              <w:rPr>
                <w:color w:val="000000"/>
                <w:sz w:val="18"/>
                <w:szCs w:val="18"/>
                <w:lang w:eastAsia="en-GB"/>
              </w:rPr>
              <w:t>Exc</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pPr>
            <w:r>
              <w:rPr>
                <w:color w:val="000000"/>
                <w:lang w:eastAsia="en-GB"/>
              </w:rPr>
              <w:t xml:space="preserve">Ex bourgmestre de Lierneux </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7</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WERA</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Tanguy</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18"/>
                <w:szCs w:val="18"/>
              </w:rPr>
            </w:pPr>
            <w:r>
              <w:rPr>
                <w:sz w:val="18"/>
                <w:szCs w:val="18"/>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color w:val="000000"/>
                <w:lang w:eastAsia="en-GB"/>
              </w:rPr>
              <w:t>Echevin de Stoumont</w:t>
            </w:r>
          </w:p>
        </w:tc>
      </w:tr>
      <w:tr>
        <w:trPr>
          <w:trHeight w:val="300" w:hRule="atLeast"/>
        </w:trPr>
        <w:tc>
          <w:tcPr>
            <w:tcW w:w="932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5" w:type="dxa"/>
            </w:tcMar>
          </w:tcPr>
          <w:p>
            <w:pPr>
              <w:pStyle w:val="Normal"/>
              <w:jc w:val="center"/>
              <w:rPr/>
            </w:pPr>
            <w:r>
              <w:rPr>
                <w:color w:val="000000"/>
                <w:lang w:eastAsia="en-GB"/>
              </w:rPr>
              <w:t>CITOYENS représentants les mondes ÉCONOMIQUE et ASSOCIATIF</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1</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ABRAS</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Bernadette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18"/>
                <w:szCs w:val="18"/>
              </w:rPr>
            </w:pPr>
            <w:r>
              <w:rPr>
                <w:sz w:val="18"/>
                <w:szCs w:val="18"/>
              </w:rPr>
              <w:t>Exc</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color w:val="000000"/>
                <w:lang w:eastAsia="en-GB"/>
              </w:rPr>
              <w:t>Coordinatrice de « Le Fagotin » (Stoumont)</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2</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t>CHARLIER</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t>François</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22"/>
                <w:szCs w:val="22"/>
              </w:rPr>
            </w:pPr>
            <w:r>
              <w:rPr>
                <w:color w:val="000000"/>
                <w:sz w:val="22"/>
                <w:szCs w:val="22"/>
                <w:lang w:eastAsia="en-GB"/>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color w:val="000000"/>
                <w:lang w:eastAsia="en-GB"/>
              </w:rPr>
            </w:pPr>
            <w:r>
              <w:rPr>
                <w:color w:val="000000"/>
                <w:lang w:eastAsia="en-GB"/>
              </w:rPr>
              <w:t xml:space="preserve"> </w:t>
            </w:r>
            <w:r>
              <w:rPr>
                <w:color w:val="000000"/>
                <w:lang w:eastAsia="en-GB"/>
              </w:rPr>
              <w:t>Directeur du Parc Naturel des Hautes Fagnes</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3</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LAHAYE</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Aurélie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18"/>
                <w:szCs w:val="18"/>
              </w:rPr>
            </w:pPr>
            <w:r>
              <w:rPr>
                <w:color w:val="000000"/>
                <w:sz w:val="18"/>
                <w:szCs w:val="18"/>
                <w:lang w:eastAsia="en-GB"/>
              </w:rPr>
              <w:t>Exc</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pPr>
            <w:r>
              <w:rPr/>
              <w:t>Coordinatrice du GAL Pays de Herve</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4</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LEEMANS</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Bernadette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rPr/>
            </w:pPr>
            <w:r>
              <w:rPr>
                <w:color w:val="000000"/>
                <w:lang w:eastAsia="en-GB"/>
              </w:rPr>
              <w:t xml:space="preserve"> </w:t>
            </w:r>
            <w:r>
              <w:rPr>
                <w:color w:val="000000"/>
                <w:lang w:eastAsia="en-GB"/>
              </w:rPr>
              <w:t>Asbl Les Fougères + Les Bèrwètes en Transition</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5</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lang w:eastAsia="en-GB"/>
              </w:rPr>
              <w:t>GONAY</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lang w:eastAsia="en-GB"/>
              </w:rPr>
              <w:t>Christine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18"/>
                <w:szCs w:val="18"/>
              </w:rPr>
            </w:pPr>
            <w:r>
              <w:rPr>
                <w:color w:val="000000"/>
                <w:sz w:val="18"/>
                <w:szCs w:val="18"/>
                <w:lang w:eastAsia="en-GB"/>
              </w:rPr>
              <w:t>Exc</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color w:val="000000"/>
                <w:lang w:eastAsia="en-GB"/>
              </w:rPr>
              <w:t>Agricultrice de Malmédy Prés.section régionale de la FWA</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Normal"/>
              <w:jc w:val="center"/>
              <w:rPr/>
            </w:pPr>
            <w:r>
              <w:rPr>
                <w:color w:val="000000"/>
                <w:lang w:eastAsia="en-GB"/>
              </w:rPr>
              <w:t>6</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lang w:eastAsia="en-GB"/>
              </w:rPr>
              <w:t>DUMOULIN</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lang w:eastAsia="en-GB"/>
              </w:rPr>
              <w:t>Valérie</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18"/>
                <w:szCs w:val="18"/>
              </w:rPr>
            </w:pPr>
            <w:r>
              <w:rPr>
                <w:sz w:val="18"/>
                <w:szCs w:val="18"/>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color w:val="000000"/>
                <w:lang w:eastAsia="en-GB"/>
              </w:rPr>
              <w:t>Directrice de Parc Naturel des Sources</w:t>
            </w:r>
          </w:p>
        </w:tc>
      </w:tr>
      <w:tr>
        <w:trPr>
          <w:trHeight w:val="177"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lang w:eastAsia="en-GB"/>
              </w:rPr>
              <w:t>7</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lang w:eastAsia="en-GB"/>
              </w:rPr>
              <w:t>GOLDONI</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lang w:eastAsia="en-GB"/>
              </w:rPr>
              <w:t>Georges</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pPr>
            <w:r>
              <w:rPr>
                <w:color w:val="000000"/>
                <w:lang w:eastAsia="en-GB"/>
              </w:rPr>
              <w:t>Coopérative BocagEn + Les Bèrwètes en transition</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lang w:eastAsia="en-GB"/>
              </w:rPr>
              <w:t>8</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sz w:val="21"/>
                <w:szCs w:val="21"/>
              </w:rPr>
            </w:pPr>
            <w:r>
              <w:rPr>
                <w:color w:val="000000"/>
                <w:sz w:val="21"/>
                <w:szCs w:val="21"/>
                <w:lang w:eastAsia="en-GB"/>
              </w:rPr>
              <w:t>LAVIOLETTE</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Vincent</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color w:val="000000"/>
                <w:lang w:eastAsia="en-GB"/>
              </w:rPr>
              <w:t>Agent développement FRW (présent à titre bénévole)</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color w:val="000000"/>
                <w:lang w:eastAsia="en-GB"/>
              </w:rPr>
              <w:t>9</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color w:val="000000"/>
                <w:lang w:eastAsia="en-GB"/>
              </w:rPr>
            </w:pPr>
            <w:r>
              <w:rPr>
                <w:color w:val="000000"/>
                <w:lang w:eastAsia="en-GB"/>
              </w:rPr>
              <w:t>NELLES</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color w:val="000000"/>
                <w:lang w:eastAsia="en-GB"/>
              </w:rPr>
            </w:pPr>
            <w:r>
              <w:rPr>
                <w:color w:val="000000"/>
                <w:lang w:eastAsia="en-GB"/>
              </w:rPr>
              <w:t>Norbert</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color w:val="000000"/>
                <w:sz w:val="18"/>
                <w:szCs w:val="18"/>
                <w:lang w:eastAsia="en-GB"/>
              </w:rPr>
            </w:pPr>
            <w:r>
              <w:rPr>
                <w:color w:val="000000"/>
                <w:sz w:val="18"/>
                <w:szCs w:val="18"/>
                <w:lang w:eastAsia="en-GB"/>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color w:val="000000"/>
                <w:lang w:eastAsia="en-GB"/>
              </w:rPr>
            </w:pPr>
            <w:r>
              <w:rPr>
                <w:color w:val="000000"/>
                <w:lang w:eastAsia="en-GB"/>
              </w:rPr>
              <w:t>Prof d’archi. À St Luc, spécialisé ruralité,  CLDR de Mdy</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color w:val="000000"/>
                <w:lang w:eastAsia="en-GB"/>
              </w:rPr>
            </w:pPr>
            <w:r>
              <w:rPr>
                <w:color w:val="000000"/>
                <w:lang w:eastAsia="en-GB"/>
              </w:rPr>
              <w:t>10</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color w:val="000000"/>
                <w:lang w:eastAsia="en-GB"/>
              </w:rPr>
              <w:t>NOEL</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color w:val="000000"/>
                <w:lang w:eastAsia="en-GB"/>
              </w:rPr>
              <w:t>Stany</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sz w:val="18"/>
                <w:szCs w:val="18"/>
              </w:rPr>
            </w:pPr>
            <w:r>
              <w:rPr>
                <w:color w:val="000000"/>
                <w:sz w:val="18"/>
                <w:szCs w:val="18"/>
                <w:lang w:eastAsia="en-GB"/>
              </w:rPr>
              <w:t>Exc</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color w:val="000000"/>
                <w:lang w:eastAsia="en-GB"/>
              </w:rPr>
              <w:t>Agent de développement de la FRW</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color w:val="000000"/>
                <w:lang w:eastAsia="en-GB"/>
              </w:rPr>
              <w:t>11</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lang w:eastAsia="en-GB"/>
              </w:rPr>
              <w:t>RICHARD</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lang w:eastAsia="en-GB"/>
              </w:rPr>
              <w:t>Daniel</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t>X</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pPr>
            <w:r>
              <w:rPr>
                <w:color w:val="000000"/>
                <w:lang w:eastAsia="en-GB"/>
              </w:rPr>
              <w:t>Secrétaire régionale de la FGTB + Président de Signum</w:t>
            </w:r>
          </w:p>
        </w:tc>
      </w:tr>
      <w:tr>
        <w:trPr>
          <w:trHeight w:val="300" w:hRule="atLeast"/>
        </w:trPr>
        <w:tc>
          <w:tcPr>
            <w:tcW w:w="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jc w:val="center"/>
              <w:rPr/>
            </w:pPr>
            <w:r>
              <w:rPr>
                <w:lang w:eastAsia="en-GB"/>
              </w:rPr>
              <w:t>12</w:t>
            </w:r>
          </w:p>
        </w:tc>
        <w:tc>
          <w:tcPr>
            <w:tcW w:w="1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bottom"/>
          </w:tcPr>
          <w:p>
            <w:pPr>
              <w:pStyle w:val="Normal"/>
              <w:rPr/>
            </w:pPr>
            <w:r>
              <w:rPr>
                <w:lang w:eastAsia="en-GB"/>
              </w:rPr>
              <w:t>ROYEN</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rPr/>
            </w:pPr>
            <w:r>
              <w:rPr>
                <w:lang w:eastAsia="en-GB"/>
              </w:rPr>
              <w:t>Christian</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right w:w="108" w:type="dxa"/>
            </w:tcMar>
            <w:vAlign w:val="bottom"/>
          </w:tcPr>
          <w:p>
            <w:pPr>
              <w:pStyle w:val="Normal"/>
              <w:jc w:val="center"/>
              <w:rPr/>
            </w:pPr>
            <w:r>
              <w:rPr>
                <w:lang w:eastAsia="en-GB"/>
              </w:rPr>
              <w:t>Exc</w:t>
            </w:r>
          </w:p>
        </w:tc>
        <w:tc>
          <w:tcPr>
            <w:tcW w:w="5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right w:w="108" w:type="dxa"/>
            </w:tcMar>
            <w:vAlign w:val="center"/>
          </w:tcPr>
          <w:p>
            <w:pPr>
              <w:pStyle w:val="Normal"/>
              <w:rPr/>
            </w:pPr>
            <w:r>
              <w:rPr>
                <w:color w:val="000000"/>
                <w:lang w:eastAsia="en-GB"/>
              </w:rPr>
              <w:t>Agriculteur de Thimister + respons. FWA Pays de Herve</w:t>
            </w:r>
          </w:p>
        </w:tc>
      </w:tr>
    </w:tbl>
    <w:p>
      <w:pPr>
        <w:pStyle w:val="Normal"/>
        <w:rPr/>
      </w:pPr>
      <w:r>
        <w:rPr/>
      </w:r>
    </w:p>
    <w:p>
      <w:pPr>
        <w:pStyle w:val="Normal"/>
        <w:jc w:val="both"/>
        <w:rPr/>
      </w:pPr>
      <w:r>
        <w:rPr/>
      </w:r>
    </w:p>
    <w:p>
      <w:pPr>
        <w:pStyle w:val="Normal"/>
        <w:jc w:val="both"/>
        <w:rPr>
          <w:u w:val="single"/>
        </w:rPr>
      </w:pPr>
      <w:r>
        <w:rPr>
          <w:u w:val="single"/>
        </w:rPr>
        <w:t xml:space="preserve">A) Ordre du jour </w:t>
      </w:r>
    </w:p>
    <w:p>
      <w:pPr>
        <w:pStyle w:val="Normal"/>
        <w:rPr/>
      </w:pPr>
      <w:r>
        <w:rPr/>
      </w:r>
    </w:p>
    <w:p>
      <w:pPr>
        <w:pStyle w:val="Normal"/>
        <w:rPr/>
      </w:pPr>
      <w:r>
        <w:rPr/>
        <w:t xml:space="preserve">1) </w:t>
      </w:r>
      <w:r>
        <w:rPr/>
        <w:t xml:space="preserve"> L</w:t>
      </w:r>
      <w:r>
        <w:rPr/>
        <w:t xml:space="preserve">e cadre </w:t>
      </w:r>
    </w:p>
    <w:p>
      <w:pPr>
        <w:pStyle w:val="Normal"/>
        <w:rPr/>
      </w:pPr>
      <w:r>
        <w:rPr/>
        <w:t xml:space="preserve">2)  </w:t>
      </w:r>
      <w:r>
        <w:rPr/>
        <w:t>L</w:t>
      </w:r>
      <w:r>
        <w:rPr/>
        <w:t xml:space="preserve">e concret : </w:t>
      </w:r>
      <w:r>
        <w:rPr/>
        <w:t>co-construc</w:t>
      </w:r>
      <w:r>
        <w:rPr/>
        <w:t>tion de</w:t>
      </w:r>
      <w:r>
        <w:rPr/>
        <w:t xml:space="preserve"> </w:t>
      </w:r>
      <w:r>
        <w:rPr/>
        <w:t>projets</w:t>
      </w:r>
    </w:p>
    <w:p>
      <w:pPr>
        <w:pStyle w:val="Normal"/>
        <w:rPr/>
      </w:pPr>
      <w:r>
        <w:rPr/>
        <w:t xml:space="preserve">3)  Proposition d’ordre du jour pour la prochaine </w:t>
      </w:r>
    </w:p>
    <w:p>
      <w:pPr>
        <w:pStyle w:val="Normal"/>
        <w:rPr/>
      </w:pPr>
      <w:r>
        <w:rPr/>
        <w:t xml:space="preserve">4)  </w:t>
      </w:r>
      <w:r>
        <w:rPr/>
        <w:t>É</w:t>
      </w:r>
      <w:r>
        <w:rPr/>
        <w:t xml:space="preserve">valuation </w:t>
      </w:r>
    </w:p>
    <w:p>
      <w:pPr>
        <w:pStyle w:val="ListParagraph"/>
        <w:numPr>
          <w:ilvl w:val="0"/>
          <w:numId w:val="0"/>
        </w:numPr>
        <w:ind w:left="1440" w:hanging="0"/>
        <w:rPr/>
      </w:pPr>
      <w:r>
        <w:rPr/>
      </w:r>
    </w:p>
    <w:p>
      <w:pPr>
        <w:pStyle w:val="Normal"/>
        <w:rPr>
          <w:u w:val="single"/>
        </w:rPr>
      </w:pPr>
      <w:r>
        <w:rPr>
          <w:u w:val="single"/>
        </w:rPr>
      </w:r>
    </w:p>
    <w:p>
      <w:pPr>
        <w:pStyle w:val="Normal"/>
        <w:rPr/>
      </w:pPr>
      <w:r>
        <w:rPr>
          <w:u w:val="single"/>
        </w:rPr>
        <w:t>B) L</w:t>
      </w:r>
      <w:r>
        <w:rPr>
          <w:u w:val="single"/>
        </w:rPr>
        <w:t>e</w:t>
      </w:r>
      <w:r>
        <w:rPr>
          <w:u w:val="single"/>
        </w:rPr>
        <w:t xml:space="preserve"> cadre</w:t>
      </w:r>
    </w:p>
    <w:p>
      <w:pPr>
        <w:pStyle w:val="Normal"/>
        <w:rPr/>
      </w:pPr>
      <w:r>
        <w:rPr/>
      </w:r>
    </w:p>
    <w:p>
      <w:pPr>
        <w:pStyle w:val="Normal"/>
        <w:rPr/>
      </w:pPr>
      <w:r>
        <w:rPr>
          <w:rFonts w:eastAsia="Wingdings" w:cs="Wingdings" w:ascii="Wingdings" w:hAnsi="Wingdings"/>
        </w:rPr>
        <w:t></w:t>
      </w:r>
      <w:r>
        <w:rPr/>
        <w:t xml:space="preserve"> </w:t>
      </w:r>
      <w:r>
        <w:rPr/>
        <w:t xml:space="preserve">Définition du cadre de sécurité : </w:t>
      </w:r>
    </w:p>
    <w:p>
      <w:pPr>
        <w:pStyle w:val="Normal"/>
        <w:jc w:val="both"/>
        <w:rPr/>
      </w:pPr>
      <w:r>
        <w:rPr/>
        <w:t>Pour assurer leur bon fonctionnement, installer un climat de confiance entre les participants et les co-responsabiliser, les réunions sont basées sur la bienveillance, la souveraineté et la confidentialité</w:t>
      </w:r>
      <w:r>
        <w:rPr/>
        <w:t xml:space="preserve"> (sur ce qui fait partie de la sphère privée)</w:t>
      </w:r>
      <w:r>
        <w:rPr/>
        <w:t xml:space="preserve">. Le tutoiement et l’utilisation du prénom sont de mise. </w:t>
      </w:r>
    </w:p>
    <w:p>
      <w:pPr>
        <w:pStyle w:val="Normal"/>
        <w:jc w:val="both"/>
        <w:rPr/>
      </w:pPr>
      <w:r>
        <w:rPr/>
        <w:t>Un gardien du temps</w:t>
      </w:r>
      <w:r>
        <w:rPr/>
        <w:t>, un gardien de la mémoire (secrétaire)</w:t>
      </w:r>
      <w:r>
        <w:rPr/>
        <w:t xml:space="preserve"> s</w:t>
      </w:r>
      <w:r>
        <w:rPr/>
        <w:t>ont</w:t>
      </w:r>
      <w:r>
        <w:rPr/>
        <w:t xml:space="preserve"> systématiquement désigné. </w:t>
      </w:r>
      <w:r>
        <w:rPr/>
        <w:t>Actuellement, les "gardiens de la parole" (animateurs) sont Vincent et Bernadette, mais cela peut changer. On pourrait aussi désigner un "gardien du cœur" qui est attentif à ce que tout le monde se sente bien. Ce rôle est actuellement collectif.</w:t>
      </w:r>
    </w:p>
    <w:p>
      <w:pPr>
        <w:pStyle w:val="Normal"/>
        <w:jc w:val="both"/>
        <w:rPr/>
      </w:pPr>
      <w:r>
        <w:rPr/>
      </w:r>
    </w:p>
    <w:p>
      <w:pPr>
        <w:pStyle w:val="Normal"/>
        <w:jc w:val="both"/>
        <w:rPr/>
      </w:pPr>
      <w:r>
        <w:rPr>
          <w:rFonts w:eastAsia="Wingdings" w:cs="Wingdings" w:ascii="Wingdings" w:hAnsi="Wingdings"/>
        </w:rPr>
        <w:t></w:t>
      </w:r>
      <w:r>
        <w:rPr/>
        <w:t xml:space="preserve"> </w:t>
      </w:r>
      <w:r>
        <w:rPr/>
        <w:t xml:space="preserve">Tour de célébration : </w:t>
      </w:r>
    </w:p>
    <w:p>
      <w:pPr>
        <w:pStyle w:val="Normal"/>
        <w:jc w:val="both"/>
        <w:rPr/>
      </w:pPr>
      <w:r>
        <w:rPr/>
        <w:t>Afin de faire plus ample connaissance, les participants sont invités à se présenter en racontant</w:t>
      </w:r>
      <w:r>
        <w:rPr/>
        <w:t>,</w:t>
      </w:r>
      <w:r>
        <w:rPr/>
        <w:t xml:space="preserve"> en quelques mots</w:t>
      </w:r>
      <w:r>
        <w:rPr/>
        <w:t>,</w:t>
      </w:r>
      <w:r>
        <w:rPr/>
        <w:t xml:space="preserve"> un moment qu’ils ont vécu récemment qui a été particulièrement positif et qu’ils ont envie de partager (tour de célébration) </w:t>
      </w:r>
    </w:p>
    <w:p>
      <w:pPr>
        <w:pStyle w:val="Normal"/>
        <w:jc w:val="both"/>
        <w:rPr/>
      </w:pPr>
      <w:r>
        <w:rPr/>
      </w:r>
    </w:p>
    <w:p>
      <w:pPr>
        <w:pStyle w:val="Normal"/>
        <w:jc w:val="both"/>
        <w:rPr/>
      </w:pPr>
      <w:r>
        <w:rPr>
          <w:rFonts w:eastAsia="Wingdings" w:cs="Wingdings" w:ascii="Wingdings" w:hAnsi="Wingdings"/>
        </w:rPr>
        <w:t></w:t>
      </w:r>
      <w:r>
        <w:rPr/>
        <w:t xml:space="preserve"> </w:t>
      </w:r>
      <w:r>
        <w:rPr/>
        <w:t xml:space="preserve">PV de la réunion du 12/02/19 : </w:t>
      </w:r>
    </w:p>
    <w:p>
      <w:pPr>
        <w:pStyle w:val="Normal"/>
        <w:jc w:val="both"/>
        <w:rPr/>
      </w:pPr>
      <w:r>
        <w:rPr/>
        <w:t xml:space="preserve">Il suscite quelques commentaires : </w:t>
      </w:r>
    </w:p>
    <w:p>
      <w:pPr>
        <w:pStyle w:val="Normal"/>
        <w:jc w:val="both"/>
        <w:rPr/>
      </w:pPr>
      <w:r>
        <w:rPr/>
        <w:t>- Logiquement détaillé pour une 1</w:t>
      </w:r>
      <w:r>
        <w:rPr>
          <w:vertAlign w:val="superscript"/>
        </w:rPr>
        <w:t>ère</w:t>
      </w:r>
      <w:r>
        <w:rPr/>
        <w:t xml:space="preserve"> réunion, il s’agira à l’avenir d’éviter des « PV’s d’audition » trop longs pour être lus</w:t>
      </w:r>
    </w:p>
    <w:p>
      <w:pPr>
        <w:pStyle w:val="Normal"/>
        <w:jc w:val="both"/>
        <w:rPr/>
      </w:pPr>
      <w:r>
        <w:rPr/>
        <w:t>- Attention à la notion d’«Arrondissement de Verviers » car celui-ci comprend les communes germanophones. Or, elles ne sont pas concernées par le projet à ce stade. Cela pose la question de la souplesse à venir du territoire : quid de l’intégration d’une commune germanophone volontaire</w:t>
      </w:r>
      <w:r>
        <w:rPr/>
        <w:t xml:space="preserve"> </w:t>
      </w:r>
      <w:r>
        <w:rPr/>
        <w:t xml:space="preserve">par exemple ?. </w:t>
      </w:r>
    </w:p>
    <w:p>
      <w:pPr>
        <w:pStyle w:val="Normal"/>
        <w:jc w:val="both"/>
        <w:rPr/>
      </w:pPr>
      <w:r>
        <w:rPr/>
        <w:t>- Pour ce qui est des acteurs/thématiques absents, il est indispensable d’ajouter l’aménagement du territoire car il « soutien</w:t>
      </w:r>
      <w:r>
        <w:rPr/>
        <w:t>t</w:t>
      </w:r>
      <w:r>
        <w:rPr/>
        <w:t xml:space="preserve"> » toutes les autres thématiques et est transversal ! </w:t>
      </w:r>
    </w:p>
    <w:p>
      <w:pPr>
        <w:pStyle w:val="Normal"/>
        <w:jc w:val="both"/>
        <w:rPr/>
      </w:pPr>
      <w:r>
        <w:rPr/>
      </w:r>
    </w:p>
    <w:p>
      <w:pPr>
        <w:pStyle w:val="Normal"/>
        <w:jc w:val="both"/>
        <w:rPr/>
      </w:pPr>
      <w:r>
        <w:rPr/>
        <w:t xml:space="preserve">Ces commentaires sont pris en compte et le PV de la réunion du 12/02 est validé. </w:t>
      </w:r>
    </w:p>
    <w:p>
      <w:pPr>
        <w:pStyle w:val="Normal"/>
        <w:jc w:val="both"/>
        <w:rPr/>
      </w:pPr>
      <w:r>
        <w:rPr/>
      </w:r>
    </w:p>
    <w:p>
      <w:pPr>
        <w:pStyle w:val="Normal"/>
        <w:jc w:val="both"/>
        <w:rPr/>
      </w:pPr>
      <w:r>
        <w:rPr>
          <w:rFonts w:eastAsia="Wingdings" w:cs="Wingdings" w:ascii="Wingdings" w:hAnsi="Wingdings"/>
        </w:rPr>
        <w:t></w:t>
      </w:r>
      <w:r>
        <w:rPr/>
        <w:t xml:space="preserve"> </w:t>
      </w:r>
      <w:r>
        <w:rPr/>
        <w:t xml:space="preserve">Théorie des rôles : </w:t>
      </w:r>
    </w:p>
    <w:p>
      <w:pPr>
        <w:pStyle w:val="Normal"/>
        <w:jc w:val="both"/>
        <w:rPr/>
      </w:pPr>
      <w:r>
        <w:rPr/>
        <w:t>Dans un groupe, souvent</w:t>
      </w:r>
      <w:r>
        <w:rPr/>
        <w:t>,</w:t>
      </w:r>
      <w:r>
        <w:rPr/>
        <w:t xml:space="preserve"> des rôles opposés sont occupés par différentes personnes, </w:t>
      </w:r>
      <w:r>
        <w:rPr/>
        <w:t>P</w:t>
      </w:r>
      <w:r>
        <w:rPr/>
        <w:t>ar exemple</w:t>
      </w:r>
      <w:r>
        <w:rPr/>
        <w:t>,</w:t>
      </w:r>
      <w:r>
        <w:rPr/>
        <w:t xml:space="preserve"> il y aura celui qui va tirer le groupe pour aller plus vite</w:t>
      </w:r>
      <w:r>
        <w:rPr/>
        <w:t>, celui qui insistera pour ralentir, celle qui poussera vers l'innovation et celle qui privilégiera la zone de confort, etc. Il est important de savoir que ce sont des rôles, que chacun est là pour équilibrer l'autre. Utilisons-les comme sources de richesses et de complémentarités plutôt que comme sources de discorde.</w:t>
      </w:r>
      <w:r>
        <w:rPr/>
        <w:t xml:space="preserve"> </w:t>
      </w:r>
      <w:r>
        <w:rPr/>
        <w:t>Ce ne sont pas toujours les mêmes personnes qui occupent les mêmes rôles, bien que certains se sentent plus à l'aise dans l'un ou l'autre. Ne les identifions pas.</w:t>
      </w:r>
    </w:p>
    <w:p>
      <w:pPr>
        <w:pStyle w:val="Normal"/>
        <w:jc w:val="both"/>
        <w:rPr/>
      </w:pPr>
      <w:r>
        <w:rPr/>
      </w:r>
    </w:p>
    <w:p>
      <w:pPr>
        <w:pStyle w:val="Normal"/>
        <w:jc w:val="both"/>
        <w:rPr/>
      </w:pPr>
      <w:r>
        <w:rPr/>
      </w:r>
    </w:p>
    <w:p>
      <w:pPr>
        <w:pStyle w:val="Normal"/>
        <w:jc w:val="both"/>
        <w:rPr/>
      </w:pPr>
      <w:r>
        <w:rPr>
          <w:rFonts w:eastAsia="Wingdings" w:cs="Wingdings" w:ascii="Wingdings" w:hAnsi="Wingdings"/>
        </w:rPr>
        <w:t></w:t>
      </w:r>
      <w:r>
        <w:rPr/>
        <w:t xml:space="preserve"> </w:t>
      </w:r>
      <w:r>
        <w:rPr/>
        <w:t xml:space="preserve">Qu’est ce qui nous rassemble ?  </w:t>
      </w:r>
    </w:p>
    <w:p>
      <w:pPr>
        <w:pStyle w:val="Normal"/>
        <w:jc w:val="both"/>
        <w:rPr/>
      </w:pPr>
      <w:r>
        <w:rPr/>
        <w:t>Ce</w:t>
      </w:r>
      <w:r>
        <w:rPr/>
        <w:t>t objectif est abordé transversalement par le tour de célébration et le travail en sous-groupes sur les projets</w:t>
      </w:r>
      <w:r>
        <w:rPr/>
        <w:t>.</w:t>
      </w:r>
      <w:r>
        <w:rPr/>
        <w:t xml:space="preserve"> Donc ce moment spécifique est annulé.</w:t>
      </w:r>
    </w:p>
    <w:p>
      <w:pPr>
        <w:pStyle w:val="Normal"/>
        <w:jc w:val="both"/>
        <w:rPr/>
      </w:pPr>
      <w:r>
        <w:rPr/>
      </w:r>
    </w:p>
    <w:p>
      <w:pPr>
        <w:pStyle w:val="Normal"/>
        <w:jc w:val="both"/>
        <w:rPr/>
      </w:pPr>
      <w:r>
        <w:rPr/>
      </w:r>
    </w:p>
    <w:p>
      <w:pPr>
        <w:pStyle w:val="Normal"/>
        <w:jc w:val="both"/>
        <w:rPr/>
      </w:pPr>
      <w:r>
        <w:rPr>
          <w:u w:val="single"/>
        </w:rPr>
        <w:t xml:space="preserve">D) </w:t>
      </w:r>
      <w:r>
        <w:rPr>
          <w:u w:val="single"/>
        </w:rPr>
        <w:t>Co-construc</w:t>
      </w:r>
      <w:r>
        <w:rPr>
          <w:u w:val="single"/>
        </w:rPr>
        <w:t>tion de projets</w:t>
      </w:r>
    </w:p>
    <w:p>
      <w:pPr>
        <w:pStyle w:val="Normal"/>
        <w:jc w:val="both"/>
        <w:rPr/>
      </w:pPr>
      <w:r>
        <w:rPr/>
      </w:r>
    </w:p>
    <w:p>
      <w:pPr>
        <w:pStyle w:val="ListParagraph"/>
        <w:numPr>
          <w:ilvl w:val="0"/>
          <w:numId w:val="2"/>
        </w:numPr>
        <w:jc w:val="both"/>
        <w:rPr/>
      </w:pPr>
      <w:r>
        <w:rPr/>
        <w:t>Individuellement, les participants sont invités à écrire des idées de projets sur des post-its. Ceux-ci sont rassemblés par « catégorie » sur une grande feuille A</w:t>
      </w:r>
      <w:r>
        <w:rPr/>
        <w:t>.</w:t>
      </w:r>
    </w:p>
    <w:p>
      <w:pPr>
        <w:pStyle w:val="ListParagraph"/>
        <w:numPr>
          <w:ilvl w:val="0"/>
          <w:numId w:val="2"/>
        </w:numPr>
        <w:jc w:val="both"/>
        <w:rPr/>
      </w:pPr>
      <w:r>
        <w:rPr/>
        <w:t>En groupe, les propositions sont passées en revue et expliquées ou détaillées si besoin</w:t>
      </w:r>
      <w:r>
        <w:rPr/>
        <w:t>. Des échanges ont déjà lieu à ce stade.</w:t>
      </w:r>
    </w:p>
    <w:p>
      <w:pPr>
        <w:pStyle w:val="ListParagraph"/>
        <w:numPr>
          <w:ilvl w:val="0"/>
          <w:numId w:val="2"/>
        </w:numPr>
        <w:rPr/>
      </w:pPr>
      <w:r>
        <w:rPr/>
        <w:t>Par petits groupes de 3 à 5, les participants sont ensuite invités à construire des ébauches de fiches-projets pour les thématiques qu’ils jugent prioritaires</w:t>
      </w:r>
      <w:r>
        <w:rPr/>
        <w:t>.</w:t>
      </w:r>
    </w:p>
    <w:p>
      <w:pPr>
        <w:pStyle w:val="Normal"/>
        <w:jc w:val="both"/>
        <w:rPr/>
      </w:pPr>
      <w:r>
        <w:rPr/>
      </w:r>
    </w:p>
    <w:p>
      <w:pPr>
        <w:pStyle w:val="Normal"/>
        <w:jc w:val="both"/>
        <w:rPr/>
      </w:pPr>
      <w:r>
        <w:rPr>
          <w:rFonts w:eastAsia="Wingdings" w:cs="Wingdings" w:ascii="Wingdings" w:hAnsi="Wingdings"/>
        </w:rPr>
        <w:t></w:t>
      </w:r>
      <w:r>
        <w:rPr/>
        <w:t xml:space="preserve"> </w:t>
      </w:r>
      <w:r>
        <w:rPr/>
        <w:t>Les propositions de projets individuelles :</w:t>
      </w:r>
    </w:p>
    <w:p>
      <w:pPr>
        <w:pStyle w:val="Normal"/>
        <w:jc w:val="both"/>
        <w:rPr/>
      </w:pPr>
      <w:r>
        <w:rPr/>
      </w:r>
    </w:p>
    <w:p>
      <w:pPr>
        <w:pStyle w:val="Normal"/>
        <w:jc w:val="center"/>
        <w:rPr>
          <w:b/>
          <w:b/>
        </w:rPr>
      </w:pPr>
      <w:r>
        <w:rPr>
          <w:b/>
        </w:rPr>
        <w:t>Communication – Mise en réseau :</w:t>
      </w:r>
    </w:p>
    <w:p>
      <w:pPr>
        <w:pStyle w:val="Normal"/>
        <w:rPr/>
      </w:pPr>
      <w:r>
        <w:rPr/>
        <w:t>- Communiquer sur ce qui se fait (acteurs, projets), mettre en évidence sur tout ce qui est en cours (X3)</w:t>
      </w:r>
    </w:p>
    <w:p>
      <w:pPr>
        <w:pStyle w:val="Normal"/>
        <w:rPr/>
      </w:pPr>
      <w:r>
        <w:rPr/>
        <w:t>- Développer un agenda de la transition</w:t>
      </w:r>
    </w:p>
    <w:p>
      <w:pPr>
        <w:pStyle w:val="Normal"/>
        <w:rPr/>
      </w:pPr>
      <w:r>
        <w:rPr/>
        <w:t>- Mutualiser le matériel (petit ou gros)</w:t>
      </w:r>
      <w:r>
        <w:rPr/>
        <w:t>,</w:t>
      </w:r>
      <w:r>
        <w:rPr/>
        <w:t xml:space="preserve"> les outils, des fiches projets types (X2)</w:t>
      </w:r>
    </w:p>
    <w:p>
      <w:pPr>
        <w:pStyle w:val="Normal"/>
        <w:rPr/>
      </w:pPr>
      <w:r>
        <w:rPr/>
        <w:t>- Identifier et mettre en place un outil de mobilisation</w:t>
      </w:r>
    </w:p>
    <w:p>
      <w:pPr>
        <w:pStyle w:val="Normal"/>
        <w:rPr/>
      </w:pPr>
      <w:r>
        <w:rPr/>
        <w:t>- Organiser des rencontres/échanges des acteurs de la transition à intervalles réguliers</w:t>
      </w:r>
    </w:p>
    <w:p>
      <w:pPr>
        <w:pStyle w:val="Normal"/>
        <w:rPr/>
      </w:pPr>
      <w:r>
        <w:rPr/>
        <w:t>- Organiser un week-end de la transition inter-communal (présentations des expériences existantes)</w:t>
      </w:r>
    </w:p>
    <w:p>
      <w:pPr>
        <w:pStyle w:val="Normal"/>
        <w:rPr/>
      </w:pPr>
      <w:r>
        <w:rPr/>
        <w:t>- Identifier et mesurer les besoins des acteurs</w:t>
      </w:r>
    </w:p>
    <w:p>
      <w:pPr>
        <w:pStyle w:val="Normal"/>
        <w:rPr/>
      </w:pPr>
      <w:r>
        <w:rPr/>
        <w:t>- Installer des panneaux rotatifs mettant en avant les expériences existantes</w:t>
      </w:r>
    </w:p>
    <w:p>
      <w:pPr>
        <w:pStyle w:val="Normal"/>
        <w:rPr/>
      </w:pPr>
      <w:r>
        <w:rPr/>
        <w:t>- Créer un média papier supracommunal de la transition</w:t>
      </w:r>
    </w:p>
    <w:p>
      <w:pPr>
        <w:pStyle w:val="Normal"/>
        <w:rPr/>
      </w:pPr>
      <w:r>
        <w:rPr/>
        <w:t>- Créer un intranet démocratique et participatif régional</w:t>
      </w:r>
    </w:p>
    <w:p>
      <w:pPr>
        <w:pStyle w:val="Normal"/>
        <w:rPr/>
      </w:pPr>
      <w:r>
        <w:rPr/>
        <w:t>- Mobiliser les acteurs culturels et de l’éducation autour de la thématique de transition (</w:t>
      </w:r>
      <w:r>
        <w:rPr>
          <w:rFonts w:eastAsia="Wingdings" w:cs="Wingdings" w:ascii="Wingdings" w:hAnsi="Wingdings"/>
        </w:rPr>
        <w:t></w:t>
      </w:r>
      <w:r>
        <w:rPr/>
        <w:t xml:space="preserve"> écriture d’un nouveau récit)</w:t>
      </w:r>
    </w:p>
    <w:p>
      <w:pPr>
        <w:pStyle w:val="Normal"/>
        <w:jc w:val="both"/>
        <w:rPr/>
      </w:pPr>
      <w:r>
        <w:rPr/>
        <w:t>- Définir une vision d’avenir fédératrice et inclusive, écrire le scénario du futur souhaité (X2)</w:t>
      </w:r>
    </w:p>
    <w:p>
      <w:pPr>
        <w:pStyle w:val="Normal"/>
        <w:rPr/>
      </w:pPr>
      <w:r>
        <w:rPr/>
        <w:t>- Développer une communication et une identité communes autour de la transition</w:t>
      </w:r>
    </w:p>
    <w:p>
      <w:pPr>
        <w:pStyle w:val="Normal"/>
        <w:jc w:val="both"/>
        <w:rPr/>
      </w:pPr>
      <w:r>
        <w:rPr/>
        <w:t>- Développer une « réflexion zone » : traduire chaque acte concret en objectifs et résultats à atteindre au niveau de la zone</w:t>
      </w:r>
    </w:p>
    <w:p>
      <w:pPr>
        <w:pStyle w:val="Normal"/>
        <w:rPr/>
      </w:pPr>
      <w:r>
        <w:rPr/>
        <w:t>- Développer une épargne citoyenne régionale pour soutenir les projets de transition</w:t>
      </w:r>
    </w:p>
    <w:p>
      <w:pPr>
        <w:pStyle w:val="Normal"/>
        <w:rPr/>
      </w:pPr>
      <w:r>
        <w:rPr/>
      </w:r>
    </w:p>
    <w:p>
      <w:pPr>
        <w:pStyle w:val="Normal"/>
        <w:jc w:val="center"/>
        <w:rPr/>
      </w:pPr>
      <w:r>
        <w:rPr>
          <w:b/>
        </w:rPr>
        <w:t>É</w:t>
      </w:r>
      <w:r>
        <w:rPr>
          <w:b/>
        </w:rPr>
        <w:t xml:space="preserve">nergie-mobilité : </w:t>
      </w:r>
    </w:p>
    <w:p>
      <w:pPr>
        <w:pStyle w:val="Normal"/>
        <w:rPr/>
      </w:pPr>
      <w:r>
        <w:rPr>
          <w:b w:val="false"/>
          <w:bCs w:val="false"/>
        </w:rPr>
        <w:t>-</w:t>
      </w:r>
      <w:r>
        <w:rPr>
          <w:b/>
        </w:rPr>
        <w:t xml:space="preserve"> </w:t>
      </w:r>
      <w:r>
        <w:rPr/>
        <w:t>Devenir un territoire à énergie positive</w:t>
      </w:r>
    </w:p>
    <w:p>
      <w:pPr>
        <w:pStyle w:val="Normal"/>
        <w:rPr/>
      </w:pPr>
      <w:r>
        <w:rPr/>
        <w:t>- Développer un</w:t>
      </w:r>
      <w:r>
        <w:rPr/>
        <w:t>e</w:t>
      </w:r>
      <w:r>
        <w:rPr/>
        <w:t xml:space="preserve"> politique énergétique proactive plutôt que réactive</w:t>
      </w:r>
    </w:p>
    <w:p>
      <w:pPr>
        <w:pStyle w:val="Normal"/>
        <w:rPr/>
      </w:pPr>
      <w:r>
        <w:rPr/>
        <w:t xml:space="preserve">- Valoriser et partager les ressources énergétiques </w:t>
      </w:r>
    </w:p>
    <w:p>
      <w:pPr>
        <w:pStyle w:val="Normal"/>
        <w:rPr/>
      </w:pPr>
      <w:r>
        <w:rPr/>
        <w:t>- Viser l’autonomie énergétique (X2)</w:t>
      </w:r>
    </w:p>
    <w:p>
      <w:pPr>
        <w:pStyle w:val="Normal"/>
        <w:rPr/>
      </w:pPr>
      <w:r>
        <w:rPr/>
        <w:t>- Programmes POLLEC : amener les communes à travailler en commun (communication notamment)</w:t>
      </w:r>
    </w:p>
    <w:p>
      <w:pPr>
        <w:pStyle w:val="Normal"/>
        <w:jc w:val="both"/>
        <w:rPr/>
      </w:pPr>
      <w:r>
        <w:rPr/>
        <w:t>- Développer les tiers-investisseurs pour développer la consommation d’énergies renouvelables chez les particuliers</w:t>
      </w:r>
    </w:p>
    <w:p>
      <w:pPr>
        <w:pStyle w:val="Normal"/>
        <w:rPr/>
      </w:pPr>
      <w:r>
        <w:rPr/>
        <w:t xml:space="preserve">- </w:t>
      </w:r>
      <w:r>
        <w:rPr/>
        <w:t>É</w:t>
      </w:r>
      <w:r>
        <w:rPr/>
        <w:t>laborer un plan de descente énergétique</w:t>
      </w:r>
    </w:p>
    <w:p>
      <w:pPr>
        <w:pStyle w:val="Normal"/>
        <w:rPr/>
      </w:pPr>
      <w:r>
        <w:rPr/>
        <w:t>- … ?...en énergie la dimension transition</w:t>
      </w:r>
    </w:p>
    <w:p>
      <w:pPr>
        <w:pStyle w:val="Normal"/>
        <w:rPr/>
      </w:pPr>
      <w:r>
        <w:rPr/>
        <w:t>- Développer la mobilité douce et améliorer l’offre en transports publics (X2)</w:t>
      </w:r>
    </w:p>
    <w:p>
      <w:pPr>
        <w:pStyle w:val="Normal"/>
        <w:rPr/>
      </w:pPr>
      <w:r>
        <w:rPr/>
        <w:t>- Cartographier l’existant et les besoins en mobilité lente</w:t>
      </w:r>
    </w:p>
    <w:p>
      <w:pPr>
        <w:pStyle w:val="Normal"/>
        <w:rPr/>
      </w:pPr>
      <w:r>
        <w:rPr/>
        <w:t>- Développer une application de multimodalité partagée régionale</w:t>
      </w:r>
    </w:p>
    <w:p>
      <w:pPr>
        <w:pStyle w:val="Normal"/>
        <w:rPr/>
      </w:pPr>
      <w:r>
        <w:rPr/>
      </w:r>
    </w:p>
    <w:p>
      <w:pPr>
        <w:pStyle w:val="Normal"/>
        <w:jc w:val="center"/>
        <w:rPr>
          <w:b/>
          <w:b/>
        </w:rPr>
      </w:pPr>
      <w:r>
        <w:rPr>
          <w:b/>
        </w:rPr>
        <w:t>Environnement- Déchets</w:t>
      </w:r>
    </w:p>
    <w:p>
      <w:pPr>
        <w:pStyle w:val="Normal"/>
        <w:rPr/>
      </w:pPr>
      <w:r>
        <w:rPr/>
        <w:t>- Favoriser les actions en faveur de la biodiversité sur l’ensemble du territoire</w:t>
      </w:r>
    </w:p>
    <w:p>
      <w:pPr>
        <w:pStyle w:val="Normal"/>
        <w:rPr/>
      </w:pPr>
      <w:r>
        <w:rPr/>
        <w:t>- Créer le « challenge biodiversité »</w:t>
      </w:r>
    </w:p>
    <w:p>
      <w:pPr>
        <w:pStyle w:val="Normal"/>
        <w:rPr/>
      </w:pPr>
      <w:r>
        <w:rPr/>
        <w:t>- Sensibiliser à l’impact sur la biodiversité des particuliers (communication)</w:t>
      </w:r>
    </w:p>
    <w:p>
      <w:pPr>
        <w:pStyle w:val="Normal"/>
        <w:jc w:val="both"/>
        <w:rPr/>
      </w:pPr>
      <w:r>
        <w:rPr/>
        <w:t>- Création d’un (ou plusieurs) centre de recyclage régional des matériaux de construction</w:t>
      </w:r>
    </w:p>
    <w:p>
      <w:pPr>
        <w:pStyle w:val="Normal"/>
        <w:rPr/>
      </w:pPr>
      <w:r>
        <w:rPr/>
        <w:t>- Devenir un territoire zéro plastique</w:t>
      </w:r>
    </w:p>
    <w:p>
      <w:pPr>
        <w:pStyle w:val="Normal"/>
        <w:rPr/>
      </w:pPr>
      <w:r>
        <w:rPr/>
        <w:t>- Développer l’économie circulaire</w:t>
      </w:r>
    </w:p>
    <w:p>
      <w:pPr>
        <w:pStyle w:val="Normal"/>
        <w:rPr/>
      </w:pPr>
      <w:r>
        <w:rPr/>
        <w:t xml:space="preserve">- </w:t>
      </w:r>
      <w:r>
        <w:rPr/>
        <w:t>É</w:t>
      </w:r>
      <w:r>
        <w:rPr/>
        <w:t>tudier le flux des intrants et des extrants sur le territoire</w:t>
      </w:r>
    </w:p>
    <w:p>
      <w:pPr>
        <w:pStyle w:val="Normal"/>
        <w:jc w:val="center"/>
        <w:rPr>
          <w:b/>
          <w:b/>
        </w:rPr>
      </w:pPr>
      <w:r>
        <w:rPr>
          <w:b/>
        </w:rPr>
      </w:r>
    </w:p>
    <w:p>
      <w:pPr>
        <w:pStyle w:val="Normal"/>
        <w:jc w:val="center"/>
        <w:rPr>
          <w:b/>
          <w:b/>
        </w:rPr>
      </w:pPr>
      <w:r>
        <w:rPr>
          <w:b/>
        </w:rPr>
        <w:t>Alimentation</w:t>
      </w:r>
    </w:p>
    <w:p>
      <w:pPr>
        <w:pStyle w:val="Normal"/>
        <w:rPr/>
      </w:pPr>
      <w:r>
        <w:rPr/>
        <w:t xml:space="preserve">- Développer les cantines durables </w:t>
      </w:r>
    </w:p>
    <w:p>
      <w:pPr>
        <w:pStyle w:val="Normal"/>
        <w:rPr/>
      </w:pPr>
      <w:r>
        <w:rPr/>
        <w:t>- Aider les producteurs bios à fournir les cantines</w:t>
      </w:r>
    </w:p>
    <w:p>
      <w:pPr>
        <w:pStyle w:val="Normal"/>
        <w:rPr/>
      </w:pPr>
      <w:r>
        <w:rPr/>
        <w:t>- Mettre des terrains communaux à disposition de maraîchers pour fournir les cantines, créer des régies (trans)communales agricoles</w:t>
      </w:r>
    </w:p>
    <w:p>
      <w:pPr>
        <w:pStyle w:val="Normal"/>
        <w:rPr/>
      </w:pPr>
      <w:r>
        <w:rPr/>
        <w:t>- Mieux organiser la répartition des ressources alimentaires locales (homes, écoles,…) en mettant en place une politique régionale de consommation</w:t>
      </w:r>
    </w:p>
    <w:p>
      <w:pPr>
        <w:pStyle w:val="Normal"/>
        <w:rPr/>
      </w:pPr>
      <w:r>
        <w:rPr/>
        <w:t>- Créer une halle de circuits-courts pour y réunir les producteurs et consommateurs</w:t>
      </w:r>
    </w:p>
    <w:p>
      <w:pPr>
        <w:pStyle w:val="Normal"/>
        <w:jc w:val="center"/>
        <w:rPr>
          <w:b/>
          <w:b/>
        </w:rPr>
      </w:pPr>
      <w:r>
        <w:rPr>
          <w:b/>
        </w:rPr>
      </w:r>
    </w:p>
    <w:p>
      <w:pPr>
        <w:pStyle w:val="Normal"/>
        <w:jc w:val="center"/>
        <w:rPr>
          <w:b/>
          <w:b/>
        </w:rPr>
      </w:pPr>
      <w:r>
        <w:rPr>
          <w:b/>
        </w:rPr>
        <w:t>Tourisme</w:t>
      </w:r>
    </w:p>
    <w:p>
      <w:pPr>
        <w:pStyle w:val="Normal"/>
        <w:rPr/>
      </w:pPr>
      <w:r>
        <w:rPr/>
        <w:t xml:space="preserve">- Développer le tourisme régional en valorisant l’offre culturelle </w:t>
      </w:r>
    </w:p>
    <w:p>
      <w:pPr>
        <w:pStyle w:val="Normal"/>
        <w:rPr/>
      </w:pPr>
      <w:r>
        <w:rPr/>
        <w:t>- Développer un tourisme 100% intégré à 0% d’impact</w:t>
      </w:r>
    </w:p>
    <w:p>
      <w:pPr>
        <w:pStyle w:val="Normal"/>
        <w:jc w:val="center"/>
        <w:rPr>
          <w:b/>
          <w:b/>
        </w:rPr>
      </w:pPr>
      <w:r>
        <w:rPr>
          <w:b/>
        </w:rPr>
      </w:r>
    </w:p>
    <w:p>
      <w:pPr>
        <w:pStyle w:val="Normal"/>
        <w:jc w:val="center"/>
        <w:rPr>
          <w:b/>
          <w:b/>
        </w:rPr>
      </w:pPr>
      <w:r>
        <w:rPr>
          <w:b/>
        </w:rPr>
        <w:t>Transition intérieure</w:t>
      </w:r>
    </w:p>
    <w:p>
      <w:pPr>
        <w:pStyle w:val="Normal"/>
        <w:rPr/>
      </w:pPr>
      <w:r>
        <w:rPr/>
        <w:t>- Apprendre à accueillir nos émotions négatives et à intégrer le « chemin du deuil » (face à l’effondrement)</w:t>
      </w:r>
    </w:p>
    <w:p>
      <w:pPr>
        <w:pStyle w:val="Normal"/>
        <w:rPr/>
      </w:pPr>
      <w:r>
        <w:rPr/>
        <w:t>- Développer les postures de coopération</w:t>
      </w:r>
    </w:p>
    <w:p>
      <w:pPr>
        <w:pStyle w:val="Normal"/>
        <w:rPr>
          <w:b/>
          <w:b/>
        </w:rPr>
      </w:pPr>
      <w:r>
        <w:rPr>
          <w:b/>
        </w:rPr>
      </w:r>
    </w:p>
    <w:p>
      <w:pPr>
        <w:pStyle w:val="Normal"/>
        <w:rPr>
          <w:rFonts w:ascii="Wingdings" w:hAnsi="Wingdings" w:eastAsia="Wingdings" w:cs="Wingdings"/>
        </w:rPr>
      </w:pPr>
      <w:r>
        <w:rPr>
          <w:b/>
        </w:rPr>
      </w:r>
      <w:r>
        <w:br w:type="page"/>
      </w:r>
    </w:p>
    <w:p>
      <w:pPr>
        <w:pStyle w:val="Normal"/>
        <w:rPr>
          <w:b/>
          <w:b/>
        </w:rPr>
      </w:pPr>
      <w:r>
        <w:rPr>
          <w:rFonts w:eastAsia="Wingdings" w:cs="Wingdings" w:ascii="Wingdings" w:hAnsi="Wingdings"/>
          <w:b/>
        </w:rPr>
        <w:t></w:t>
      </w:r>
      <w:r>
        <w:rPr>
          <w:b/>
        </w:rPr>
        <w:t xml:space="preserve"> </w:t>
      </w:r>
      <w:r>
        <w:rPr>
          <w:b/>
        </w:rPr>
        <w:t>Premier moment d'échanges tous ensemble</w:t>
      </w:r>
    </w:p>
    <w:p>
      <w:pPr>
        <w:pStyle w:val="Corpsdetexte"/>
        <w:spacing w:lineRule="auto" w:line="240" w:before="0" w:after="0"/>
        <w:ind w:left="0" w:right="0" w:hanging="0"/>
        <w:jc w:val="left"/>
        <w:rPr/>
      </w:pPr>
      <w:r>
        <w:rPr>
          <w:rFonts w:ascii="verdana" w:hAnsi="verdana"/>
          <w:sz w:val="21"/>
          <w:szCs w:val="21"/>
        </w:rPr>
        <w:t>Act</w:t>
      </w:r>
      <w:r>
        <w:rPr>
          <w:rFonts w:ascii="verdana" w:hAnsi="verdana"/>
          <w:b w:val="false"/>
          <w:bCs w:val="false"/>
          <w:sz w:val="21"/>
          <w:szCs w:val="21"/>
          <w:u w:val="none"/>
        </w:rPr>
        <w:t>uellement 2 projets rassemblent les 20 communes : Ratav et Pollec</w:t>
      </w:r>
    </w:p>
    <w:p>
      <w:pPr>
        <w:pStyle w:val="Corpsdetexte"/>
        <w:spacing w:lineRule="auto" w:line="240" w:before="0" w:after="0"/>
        <w:ind w:left="0" w:right="0" w:hanging="0"/>
        <w:jc w:val="left"/>
        <w:rPr>
          <w:b w:val="false"/>
          <w:b w:val="false"/>
          <w:bCs w:val="false"/>
          <w:u w:val="none"/>
        </w:rPr>
      </w:pPr>
      <w:r>
        <w:rPr>
          <w:rFonts w:ascii="verdana" w:hAnsi="verdana"/>
          <w:b w:val="false"/>
          <w:bCs w:val="false"/>
          <w:sz w:val="21"/>
          <w:szCs w:val="21"/>
          <w:u w:val="none"/>
        </w:rPr>
        <w:t xml:space="preserve">Importance de la </w:t>
      </w:r>
      <w:r>
        <w:rPr>
          <w:rFonts w:ascii="verdana" w:hAnsi="verdana"/>
          <w:b w:val="false"/>
          <w:bCs w:val="false"/>
          <w:sz w:val="21"/>
          <w:szCs w:val="21"/>
          <w:u w:val="none"/>
        </w:rPr>
        <w:t>visibilité auprès du grand public</w:t>
      </w:r>
    </w:p>
    <w:p>
      <w:pPr>
        <w:pStyle w:val="Corpsdetexte"/>
        <w:spacing w:lineRule="auto" w:line="240" w:before="0" w:after="0"/>
        <w:ind w:left="0" w:right="0" w:hanging="0"/>
        <w:jc w:val="left"/>
        <w:rPr>
          <w:b w:val="false"/>
          <w:b w:val="false"/>
          <w:bCs w:val="false"/>
          <w:u w:val="none"/>
        </w:rPr>
      </w:pPr>
      <w:r>
        <w:rPr>
          <w:rFonts w:ascii="verdana" w:hAnsi="verdana"/>
          <w:b w:val="false"/>
          <w:bCs w:val="false"/>
          <w:sz w:val="21"/>
          <w:szCs w:val="21"/>
          <w:u w:val="none"/>
        </w:rPr>
        <w:t>Les pr</w:t>
      </w:r>
      <w:r>
        <w:rPr>
          <w:rFonts w:ascii="verdana" w:hAnsi="verdana"/>
          <w:b w:val="false"/>
          <w:bCs w:val="false"/>
          <w:sz w:val="21"/>
          <w:szCs w:val="21"/>
          <w:u w:val="none"/>
        </w:rPr>
        <w:t xml:space="preserve">ojets supra-communaux </w:t>
      </w:r>
      <w:r>
        <w:rPr>
          <w:rFonts w:ascii="verdana" w:hAnsi="verdana"/>
          <w:b w:val="false"/>
          <w:bCs w:val="false"/>
          <w:sz w:val="21"/>
          <w:szCs w:val="21"/>
          <w:u w:val="none"/>
        </w:rPr>
        <w:t>sont</w:t>
      </w:r>
      <w:r>
        <w:rPr>
          <w:rFonts w:ascii="verdana" w:hAnsi="verdana"/>
          <w:b w:val="false"/>
          <w:bCs w:val="false"/>
          <w:sz w:val="21"/>
          <w:szCs w:val="21"/>
          <w:u w:val="none"/>
        </w:rPr>
        <w:t xml:space="preserve"> plus efficaces</w:t>
      </w:r>
      <w:r>
        <w:rPr>
          <w:rFonts w:ascii="verdana" w:hAnsi="verdana"/>
          <w:b w:val="false"/>
          <w:bCs w:val="false"/>
          <w:sz w:val="21"/>
          <w:szCs w:val="21"/>
          <w:u w:val="none"/>
        </w:rPr>
        <w:t xml:space="preserve"> et permettent d'</w:t>
      </w:r>
      <w:r>
        <w:rPr>
          <w:rFonts w:ascii="verdana" w:hAnsi="verdana"/>
          <w:b w:val="false"/>
          <w:bCs w:val="false"/>
          <w:sz w:val="21"/>
          <w:szCs w:val="21"/>
          <w:u w:val="none"/>
        </w:rPr>
        <w:t>optimiser les énergies</w:t>
      </w:r>
    </w:p>
    <w:p>
      <w:pPr>
        <w:pStyle w:val="Corpsdetexte"/>
        <w:spacing w:lineRule="auto" w:line="240" w:before="0" w:after="0"/>
        <w:ind w:left="0" w:right="0" w:hanging="0"/>
        <w:jc w:val="left"/>
        <w:rPr/>
      </w:pPr>
      <w:r>
        <w:rPr>
          <w:rFonts w:ascii="verdana" w:hAnsi="verdana"/>
          <w:b w:val="false"/>
          <w:bCs w:val="false"/>
          <w:sz w:val="21"/>
          <w:szCs w:val="21"/>
          <w:u w:val="none"/>
        </w:rPr>
        <w:t xml:space="preserve">Comment faire pour intégrer dans </w:t>
      </w:r>
      <w:r>
        <w:rPr>
          <w:rFonts w:ascii="verdana" w:hAnsi="verdana"/>
          <w:b w:val="false"/>
          <w:bCs w:val="false"/>
          <w:sz w:val="21"/>
          <w:szCs w:val="21"/>
          <w:u w:val="none"/>
        </w:rPr>
        <w:t>Pollec to</w:t>
      </w:r>
      <w:r>
        <w:rPr>
          <w:rFonts w:ascii="verdana" w:hAnsi="verdana"/>
          <w:sz w:val="21"/>
          <w:szCs w:val="21"/>
        </w:rPr>
        <w:t xml:space="preserve">utes les actions inquantifiables </w:t>
      </w:r>
      <w:r>
        <w:rPr>
          <w:rFonts w:ascii="verdana" w:hAnsi="verdana"/>
          <w:sz w:val="21"/>
          <w:szCs w:val="21"/>
        </w:rPr>
        <w:t>(</w:t>
      </w:r>
      <w:r>
        <w:rPr>
          <w:rFonts w:ascii="verdana" w:hAnsi="verdana"/>
          <w:sz w:val="21"/>
          <w:szCs w:val="21"/>
        </w:rPr>
        <w:t>ex vélo électrique, circuits courts</w:t>
      </w:r>
      <w:r>
        <w:rPr>
          <w:rFonts w:ascii="verdana" w:hAnsi="verdana"/>
          <w:sz w:val="21"/>
          <w:szCs w:val="21"/>
        </w:rPr>
        <w:t>...)</w:t>
      </w:r>
    </w:p>
    <w:p>
      <w:pPr>
        <w:pStyle w:val="Corpsdetexte"/>
        <w:spacing w:lineRule="auto" w:line="240" w:before="0" w:after="0"/>
        <w:ind w:left="0" w:right="0" w:hanging="0"/>
        <w:jc w:val="left"/>
        <w:rPr>
          <w:b w:val="false"/>
          <w:b w:val="false"/>
          <w:bCs w:val="false"/>
        </w:rPr>
      </w:pPr>
      <w:r>
        <w:rPr>
          <w:rFonts w:ascii="verdana" w:hAnsi="verdana"/>
          <w:b w:val="false"/>
          <w:bCs w:val="false"/>
          <w:sz w:val="21"/>
          <w:szCs w:val="21"/>
        </w:rPr>
        <w:t>Comment articuler l'aménagement du territoire</w:t>
      </w:r>
      <w:r>
        <w:rPr>
          <w:rFonts w:ascii="verdana" w:hAnsi="verdana"/>
          <w:b w:val="false"/>
          <w:bCs w:val="false"/>
          <w:sz w:val="21"/>
          <w:szCs w:val="21"/>
        </w:rPr>
        <w:t xml:space="preserve"> et </w:t>
      </w:r>
      <w:r>
        <w:rPr>
          <w:rFonts w:ascii="verdana" w:hAnsi="verdana"/>
          <w:b w:val="false"/>
          <w:bCs w:val="false"/>
          <w:sz w:val="21"/>
          <w:szCs w:val="21"/>
        </w:rPr>
        <w:t xml:space="preserve">la </w:t>
      </w:r>
      <w:r>
        <w:rPr>
          <w:rFonts w:ascii="verdana" w:hAnsi="verdana"/>
          <w:b w:val="false"/>
          <w:bCs w:val="false"/>
          <w:sz w:val="21"/>
          <w:szCs w:val="21"/>
        </w:rPr>
        <w:t xml:space="preserve">polarité du centre Verviers </w:t>
      </w:r>
    </w:p>
    <w:p>
      <w:pPr>
        <w:pStyle w:val="Normal"/>
        <w:rPr>
          <w:b/>
          <w:b/>
        </w:rPr>
      </w:pPr>
      <w:r>
        <w:rPr>
          <w:b/>
        </w:rPr>
      </w:r>
    </w:p>
    <w:p>
      <w:pPr>
        <w:pStyle w:val="Normal"/>
        <w:rPr/>
      </w:pPr>
      <w:r>
        <w:rPr>
          <w:rFonts w:eastAsia="Wingdings" w:cs="Wingdings" w:ascii="Wingdings" w:hAnsi="Wingdings"/>
          <w:b/>
        </w:rPr>
        <w:t></w:t>
      </w:r>
      <w:r>
        <w:rPr>
          <w:b/>
        </w:rPr>
        <w:t xml:space="preserve"> </w:t>
      </w:r>
      <w:r>
        <w:rPr>
          <w:b/>
        </w:rPr>
        <w:t xml:space="preserve">Ebauche de fiches projets : </w:t>
      </w:r>
    </w:p>
    <w:p>
      <w:pPr>
        <w:pStyle w:val="Normal"/>
        <w:rPr/>
      </w:pPr>
      <w:r>
        <w:rPr/>
        <w:t xml:space="preserve">Les participants se répartissent en trois groupes et afin de réfléchir à des ébauches de projet au départ des post-its regroupés dans les thématiques suivantes : </w:t>
      </w:r>
    </w:p>
    <w:p>
      <w:pPr>
        <w:pStyle w:val="Normal"/>
        <w:rPr/>
      </w:pPr>
      <w:r>
        <w:rPr/>
        <w:t>- la communication</w:t>
      </w:r>
    </w:p>
    <w:p>
      <w:pPr>
        <w:pStyle w:val="Normal"/>
        <w:rPr/>
      </w:pPr>
      <w:r>
        <w:rPr/>
        <w:t xml:space="preserve">- l’environnement et les déchets </w:t>
      </w:r>
    </w:p>
    <w:p>
      <w:pPr>
        <w:pStyle w:val="Normal"/>
        <w:rPr/>
      </w:pPr>
      <w:r>
        <w:rPr/>
        <w:t>- l’énergie et la mobilité</w:t>
      </w:r>
    </w:p>
    <w:p>
      <w:pPr>
        <w:pStyle w:val="Normal"/>
        <w:rPr/>
      </w:pPr>
      <w:r>
        <w:rPr/>
      </w:r>
    </w:p>
    <w:p>
      <w:pPr>
        <w:pStyle w:val="Normal"/>
        <w:rPr>
          <w:b/>
          <w:b/>
        </w:rPr>
      </w:pPr>
      <w:r>
        <w:rPr/>
        <w:t>Le résultat de leur réflexion est repris dans les documents annexés à ce PV</w:t>
      </w:r>
      <w:r>
        <w:rPr>
          <w:b/>
        </w:rPr>
        <w:t>.</w:t>
      </w:r>
    </w:p>
    <w:p>
      <w:pPr>
        <w:pStyle w:val="Normal"/>
        <w:jc w:val="both"/>
        <w:rPr/>
      </w:pPr>
      <w:r>
        <w:rPr/>
      </w:r>
    </w:p>
    <w:p>
      <w:pPr>
        <w:pStyle w:val="Normal"/>
        <w:jc w:val="both"/>
        <w:rPr>
          <w:u w:val="single"/>
        </w:rPr>
      </w:pPr>
      <w:r>
        <w:rPr>
          <w:u w:val="single"/>
        </w:rPr>
        <w:t xml:space="preserve">E) Ordre du jour de la prochaine réunion </w:t>
      </w:r>
    </w:p>
    <w:p>
      <w:pPr>
        <w:pStyle w:val="Normal"/>
        <w:jc w:val="both"/>
        <w:rPr>
          <w:u w:val="single"/>
        </w:rPr>
      </w:pPr>
      <w:r>
        <w:rPr>
          <w:u w:val="single"/>
        </w:rPr>
      </w:r>
    </w:p>
    <w:p>
      <w:pPr>
        <w:pStyle w:val="Normal"/>
        <w:jc w:val="both"/>
        <w:rPr/>
      </w:pPr>
      <w:r>
        <w:rPr/>
        <w:t>Plusieurs propositions sont envisagées :</w:t>
      </w:r>
    </w:p>
    <w:p>
      <w:pPr>
        <w:pStyle w:val="Normal"/>
        <w:jc w:val="both"/>
        <w:rPr/>
      </w:pPr>
      <w:r>
        <w:rPr/>
        <w:t xml:space="preserve">- Continuer les fiches projet et y passer plus de temps, les affiner pour être plus précis </w:t>
      </w:r>
    </w:p>
    <w:p>
      <w:pPr>
        <w:pStyle w:val="Normal"/>
        <w:jc w:val="both"/>
        <w:rPr/>
      </w:pPr>
      <w:r>
        <w:rPr/>
        <w:t xml:space="preserve">- Définir les missions d’un GT communication à mettre en place pour : </w:t>
      </w:r>
    </w:p>
    <w:p>
      <w:pPr>
        <w:pStyle w:val="Normal"/>
        <w:ind w:left="708" w:hanging="0"/>
        <w:jc w:val="both"/>
        <w:rPr/>
      </w:pPr>
      <w:r>
        <w:rPr/>
        <w:t>° rationaliser la communication interne afin d’éviter que le groupe « n’explose en plein vol »</w:t>
      </w:r>
    </w:p>
    <w:p>
      <w:pPr>
        <w:pStyle w:val="Normal"/>
        <w:ind w:left="708" w:hanging="0"/>
        <w:jc w:val="both"/>
        <w:rPr/>
      </w:pPr>
      <w:r>
        <w:rPr/>
        <w:t>° réfléchir à la manière de communiquer vers les communes et acteurs non représentés afin de les tenir au courant et, si besoin, de les réunir également</w:t>
      </w:r>
    </w:p>
    <w:p>
      <w:pPr>
        <w:pStyle w:val="Normal"/>
        <w:jc w:val="both"/>
        <w:rPr/>
      </w:pPr>
      <w:r>
        <w:rPr/>
        <w:t>- Créer un groupe « Territoire en transition » dans le groupe Agora du réseau</w:t>
      </w:r>
    </w:p>
    <w:p>
      <w:pPr>
        <w:pStyle w:val="Normal"/>
        <w:jc w:val="both"/>
        <w:rPr/>
      </w:pPr>
      <w:r>
        <w:rPr/>
        <w:t>- Aller plus loin dans la réflexion à propos de ce qui fait l’identité du territoire afin d’avancer avec ce qui est décidé au fur et à mesure, quitte à changer de nom au fur et à mesure</w:t>
      </w:r>
    </w:p>
    <w:p>
      <w:pPr>
        <w:pStyle w:val="Normal"/>
        <w:jc w:val="both"/>
        <w:rPr/>
      </w:pPr>
      <w:r>
        <w:rPr/>
        <w:t>- Mettre en place une méthodologie pour hiérarchiser les actions à entreprendre vu l’abondance du travail à produire</w:t>
      </w:r>
      <w:r>
        <w:rPr/>
        <w:t xml:space="preserve"> - Celle-ci pose la question de nos ressources et stratégies.</w:t>
      </w:r>
    </w:p>
    <w:p>
      <w:pPr>
        <w:pStyle w:val="Normal"/>
        <w:jc w:val="both"/>
        <w:rPr/>
      </w:pPr>
      <w:r>
        <w:rPr/>
        <w:t>- Réfléchir à la manière d’associer les personnes qui vont concrétiser les fiches projet</w:t>
      </w:r>
      <w:r>
        <w:rPr/>
        <w:t>s et faire le lien avec ceux qui travaillent déjà sur certains secteurs (comme le RATaV sur l'alimentation ou les Centres culturels)</w:t>
      </w:r>
      <w:r>
        <w:rPr/>
        <w:t xml:space="preserve"> </w:t>
      </w:r>
    </w:p>
    <w:p>
      <w:pPr>
        <w:pStyle w:val="Normal"/>
        <w:jc w:val="both"/>
        <w:rPr/>
      </w:pPr>
      <w:r>
        <w:rPr/>
        <w:t>- Arriver à mettre en place des projets qui se concrétiseront rapidement et sans trop d’investissement à l’échelle des 20 communes</w:t>
      </w:r>
      <w:r>
        <w:rPr/>
        <w:t xml:space="preserve"> (pour rendre notre mouvement visible)</w:t>
      </w:r>
    </w:p>
    <w:p>
      <w:pPr>
        <w:pStyle w:val="Normal"/>
        <w:jc w:val="both"/>
        <w:rPr/>
      </w:pPr>
      <w:r>
        <w:rPr/>
        <w:t>- Préciser la raison d’être et les valeurs du groupe porteur car c’est indispensable pour la cohésion du groupe mais aussi pour la communication future</w:t>
      </w:r>
    </w:p>
    <w:p>
      <w:pPr>
        <w:pStyle w:val="Normal"/>
        <w:jc w:val="both"/>
        <w:rPr/>
      </w:pPr>
      <w:r>
        <w:rPr/>
      </w:r>
    </w:p>
    <w:p>
      <w:pPr>
        <w:pStyle w:val="Normal"/>
        <w:jc w:val="both"/>
        <w:rPr/>
      </w:pPr>
      <w:r>
        <w:rPr/>
        <w:t xml:space="preserve">Ces propositions suscitent quelques commentaires : </w:t>
      </w:r>
    </w:p>
    <w:p>
      <w:pPr>
        <w:pStyle w:val="Normal"/>
        <w:jc w:val="both"/>
        <w:rPr/>
      </w:pPr>
      <w:r>
        <w:rPr/>
        <w:t>- Travailler sur les valeurs</w:t>
      </w:r>
      <w:r>
        <w:rPr/>
        <w:t>,</w:t>
      </w:r>
      <w:r>
        <w:rPr/>
        <w:t xml:space="preserve"> c’est important, mais attention au respect des différences</w:t>
      </w:r>
    </w:p>
    <w:p>
      <w:pPr>
        <w:pStyle w:val="Normal"/>
        <w:jc w:val="both"/>
        <w:rPr/>
      </w:pPr>
      <w:r>
        <w:rPr/>
        <w:t xml:space="preserve">- une réunion de 2h c’est trop peu : ne faudrait-il pas envisager des réunions de 3 h, des forums ouverts pour se donner les moyens d’approfondir les échanges </w:t>
      </w:r>
    </w:p>
    <w:p>
      <w:pPr>
        <w:pStyle w:val="Normal"/>
        <w:jc w:val="both"/>
        <w:rPr/>
      </w:pPr>
      <w:r>
        <w:rPr/>
        <w:t>- Il est trop tôt pour s’ouvrir, l’outil/la stratégie de communication doit être connue dès le départ et il est nécessaire d’avoir un minimum d’organisation pour éviter de partir dans tous les sens</w:t>
      </w:r>
    </w:p>
    <w:p>
      <w:pPr>
        <w:pStyle w:val="Normal"/>
        <w:jc w:val="both"/>
        <w:rPr/>
      </w:pPr>
      <w:r>
        <w:rPr/>
        <w:t xml:space="preserve">- l’idéal ne serait-il pas de réfléchir simultanément à 1) la communication, 2) l’action choc et 3) </w:t>
      </w:r>
      <w:r>
        <w:rPr/>
        <w:t xml:space="preserve">les objectifs de notre groupe et </w:t>
      </w:r>
      <w:r>
        <w:rPr/>
        <w:t>la méthodologie pour enclencher les prochains petits pas pour engager le mouvement et le faire connaître?</w:t>
      </w:r>
    </w:p>
    <w:p>
      <w:pPr>
        <w:pStyle w:val="Normal"/>
        <w:jc w:val="both"/>
        <w:rPr/>
      </w:pPr>
      <w:r>
        <w:rPr/>
      </w:r>
    </w:p>
    <w:p>
      <w:pPr>
        <w:pStyle w:val="Normal"/>
        <w:jc w:val="both"/>
        <w:rPr/>
      </w:pPr>
      <w:r>
        <w:rPr>
          <w:u w:val="single"/>
        </w:rPr>
        <w:t xml:space="preserve">F) </w:t>
      </w:r>
      <w:r>
        <w:rPr>
          <w:u w:val="single"/>
        </w:rPr>
        <w:t>É</w:t>
      </w:r>
      <w:r>
        <w:rPr>
          <w:u w:val="single"/>
        </w:rPr>
        <w:t>valuation</w:t>
      </w:r>
    </w:p>
    <w:p>
      <w:pPr>
        <w:pStyle w:val="Normal"/>
        <w:jc w:val="both"/>
        <w:rPr/>
      </w:pPr>
      <w:r>
        <w:rPr/>
      </w:r>
    </w:p>
    <w:p>
      <w:pPr>
        <w:pStyle w:val="Normal"/>
        <w:jc w:val="both"/>
        <w:rPr/>
      </w:pPr>
      <w:r>
        <w:rPr/>
        <w:t xml:space="preserve">Unanimement, les participants évaluent la réunion très positivement :  </w:t>
      </w:r>
    </w:p>
    <w:p>
      <w:pPr>
        <w:pStyle w:val="Normal"/>
        <w:jc w:val="both"/>
        <w:rPr/>
      </w:pPr>
      <w:r>
        <w:rPr/>
        <w:t>- Je suis très satisfait que l’opérationalisation pour passer dans le concret (X2)</w:t>
      </w:r>
    </w:p>
    <w:p>
      <w:pPr>
        <w:pStyle w:val="Normal"/>
        <w:jc w:val="both"/>
        <w:rPr/>
      </w:pPr>
      <w:r>
        <w:rPr/>
        <w:t>- Merci d’avoir entendu notre souhait d’être dans le concret</w:t>
      </w:r>
    </w:p>
    <w:p>
      <w:pPr>
        <w:pStyle w:val="Normal"/>
        <w:jc w:val="both"/>
        <w:rPr/>
      </w:pPr>
      <w:r>
        <w:rPr/>
        <w:t>- Je suis content mais aussi tendu par peur de « s’étioler » vu l’ampleur de ce qui est à faire</w:t>
      </w:r>
    </w:p>
    <w:p>
      <w:pPr>
        <w:pStyle w:val="Normal"/>
        <w:jc w:val="both"/>
        <w:rPr/>
      </w:pPr>
      <w:r>
        <w:rPr/>
        <w:t>- C’est très plaisant d’être dans un groupe qui a le souci de l’efficacité et dont les participants ne s’écoutent pas parler</w:t>
      </w:r>
    </w:p>
    <w:p>
      <w:pPr>
        <w:pStyle w:val="Normal"/>
        <w:jc w:val="both"/>
        <w:rPr/>
      </w:pPr>
      <w:r>
        <w:rPr/>
        <w:t>- Je ne regrette pas d’être venu alors que j’hésitais vu la foule de choses que j’ai à l’agenda</w:t>
      </w:r>
    </w:p>
    <w:p>
      <w:pPr>
        <w:pStyle w:val="Normal"/>
        <w:jc w:val="both"/>
        <w:rPr/>
      </w:pPr>
      <w:r>
        <w:rPr/>
        <w:t>- Les questions traitées sont angoissantes et cela me fait du bien de pouvoir les partager</w:t>
      </w:r>
    </w:p>
    <w:p>
      <w:pPr>
        <w:pStyle w:val="Normal"/>
        <w:jc w:val="both"/>
        <w:rPr/>
      </w:pPr>
      <w:r>
        <w:rPr/>
        <w:t>- La transition</w:t>
      </w:r>
      <w:r>
        <w:rPr/>
        <w:t>,</w:t>
      </w:r>
      <w:r>
        <w:rPr/>
        <w:t xml:space="preserve"> je la pratique tout seul, mais c’est important de participer à ce genre de rencontre pour pouvoir aller plus loin</w:t>
      </w:r>
    </w:p>
    <w:p>
      <w:pPr>
        <w:pStyle w:val="Normal"/>
        <w:jc w:val="both"/>
        <w:rPr/>
      </w:pPr>
      <w:r>
        <w:rPr/>
        <w:t>- Réunion très encourageante</w:t>
      </w:r>
    </w:p>
    <w:p>
      <w:pPr>
        <w:pStyle w:val="Normal"/>
        <w:jc w:val="both"/>
        <w:rPr/>
      </w:pPr>
      <w:r>
        <w:rPr/>
        <w:t>- Je suis angoissée pour l’avenir mais voir qu’il y a des gens d’horizons différents qui s’associent pour relever le défi, c’est boostant</w:t>
      </w:r>
    </w:p>
    <w:p>
      <w:pPr>
        <w:pStyle w:val="Normal"/>
        <w:jc w:val="both"/>
        <w:rPr/>
      </w:pPr>
      <w:r>
        <w:rPr/>
        <w:t>- Le projet est énorme !</w:t>
      </w:r>
    </w:p>
    <w:p>
      <w:pPr>
        <w:pStyle w:val="Normal"/>
        <w:jc w:val="both"/>
        <w:rPr/>
      </w:pPr>
      <w:r>
        <w:rPr/>
        <w:t>- C’est passionnant</w:t>
      </w:r>
    </w:p>
    <w:p>
      <w:pPr>
        <w:pStyle w:val="Normal"/>
        <w:jc w:val="both"/>
        <w:rPr/>
      </w:pPr>
      <w:r>
        <w:rPr/>
        <w:t>- Merci tout simplement</w:t>
      </w:r>
    </w:p>
    <w:p>
      <w:pPr>
        <w:pStyle w:val="Normal"/>
        <w:jc w:val="both"/>
        <w:rPr/>
      </w:pPr>
      <w:r>
        <w:rPr/>
      </w:r>
    </w:p>
    <w:p>
      <w:pPr>
        <w:pStyle w:val="Normal"/>
        <w:jc w:val="both"/>
        <w:rPr/>
      </w:pPr>
      <w:bookmarkStart w:id="0" w:name="_GoBack"/>
      <w:bookmarkEnd w:id="0"/>
      <w:r>
        <w:rPr>
          <w:b/>
        </w:rPr>
        <w:t>Prochaine réunion : le… de 13h30 à 16h,</w:t>
      </w:r>
      <w:r>
        <w:rPr/>
        <w:t xml:space="preserve"> </w:t>
      </w:r>
      <w:r>
        <w:rPr>
          <w:rFonts w:eastAsia="Times New Roman"/>
        </w:rPr>
        <w:t>rue du Collège 62 à Verviers, salle Haulot (prendre à gauche en entrant sous le porche, 1er étage).</w:t>
      </w:r>
    </w:p>
    <w:p>
      <w:pPr>
        <w:pStyle w:val="Normal"/>
        <w:jc w:val="both"/>
        <w:rPr/>
      </w:pPr>
      <w:r>
        <w:rPr/>
      </w:r>
    </w:p>
    <w:p>
      <w:pPr>
        <w:pStyle w:val="Normal"/>
        <w:jc w:val="both"/>
        <w:rPr/>
      </w:pPr>
      <w:r>
        <w:rPr/>
      </w:r>
    </w:p>
    <w:p>
      <w:pPr>
        <w:pStyle w:val="Normal"/>
        <w:jc w:val="both"/>
        <w:rPr/>
      </w:pPr>
      <w:r>
        <w:rPr/>
        <w:t xml:space="preserve">Vincent Laviolette </w:t>
      </w:r>
      <w:hyperlink r:id="rId2">
        <w:r>
          <w:rPr>
            <w:rStyle w:val="LienInternet"/>
          </w:rPr>
          <w:t>v.laviolette@frw.be</w:t>
        </w:r>
      </w:hyperlink>
      <w:r>
        <w:rPr/>
        <w:t xml:space="preserve"> et  Bernadette Leemans  </w:t>
      </w:r>
      <w:hyperlink r:id="rId3">
        <w:r>
          <w:rPr>
            <w:rStyle w:val="LienInternet"/>
          </w:rPr>
          <w:t>bernadette.leemans@lesfougeres.be</w:t>
        </w:r>
      </w:hyperlink>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1906" w:h="16838"/>
      <w:pgMar w:left="1134" w:right="1134" w:header="0" w:top="907" w:footer="0" w:bottom="102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Wingdings">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B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50a7"/>
    <w:pPr>
      <w:widowControl/>
      <w:bidi w:val="0"/>
      <w:jc w:val="left"/>
    </w:pPr>
    <w:rPr>
      <w:rFonts w:cs="Calibri" w:ascii="Calibri" w:hAnsi="Calibri" w:eastAsia="Calibri"/>
      <w:color w:val="00000A"/>
      <w:sz w:val="22"/>
      <w:szCs w:val="22"/>
      <w:lang w:val="fr-BE"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32a9c"/>
    <w:rPr>
      <w:b/>
      <w:bCs/>
    </w:rPr>
  </w:style>
  <w:style w:type="character" w:styleId="LienInternet" w:customStyle="1">
    <w:name w:val="Lien Internet"/>
    <w:basedOn w:val="DefaultParagraphFont"/>
    <w:uiPriority w:val="99"/>
    <w:unhideWhenUsed/>
    <w:rsid w:val="00f54fdd"/>
    <w:rPr>
      <w:color w:val="0563C1" w:themeColor="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eastAsia="Calibri" w:cs="Calibri"/>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eastAsia="Calibri" w:cs="Calibri"/>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eastAsia="Calibri" w:cs="Calibri"/>
    </w:rPr>
  </w:style>
  <w:style w:type="character" w:styleId="ListLabel28" w:customStyle="1">
    <w:name w:val="ListLabel 28"/>
    <w:qFormat/>
    <w:rPr>
      <w:rFonts w:eastAsia="Calibri" w:cs="Calibri"/>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alibri"/>
    </w:rPr>
  </w:style>
  <w:style w:type="character" w:styleId="ListLabel33" w:customStyle="1">
    <w:name w:val="ListLabel 33"/>
    <w:qFormat/>
    <w:rPr>
      <w:rFonts w:cs="Calibri"/>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Symbol"/>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Puces" w:customStyle="1">
    <w:name w:val="Puces"/>
    <w:qFormat/>
    <w:rPr>
      <w:rFonts w:ascii="OpenSymbol" w:hAnsi="OpenSymbol" w:eastAsia="OpenSymbol" w:cs="OpenSymbol"/>
    </w:rPr>
  </w:style>
  <w:style w:type="character" w:styleId="ListLabel42">
    <w:name w:val="ListLabel 42"/>
    <w:qFormat/>
    <w:rPr>
      <w:rFonts w:cs="Calibri"/>
    </w:rPr>
  </w:style>
  <w:style w:type="character" w:styleId="ListLabel43">
    <w:name w:val="ListLabel 43"/>
    <w:qFormat/>
    <w:rPr>
      <w:rFonts w:cs="Calibri"/>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paragraph" w:styleId="Titre">
    <w:name w:val="Titre"/>
    <w:basedOn w:val="Normal"/>
    <w:next w:val="Corpsdetexte"/>
    <w:qFormat/>
    <w:pPr>
      <w:keepNext/>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Titreprincipal">
    <w:name w:val="Title"/>
    <w:basedOn w:val="Normal"/>
    <w:qFormat/>
    <w:pPr>
      <w:keepNext/>
      <w:spacing w:before="240" w:after="120"/>
    </w:pPr>
    <w:rPr>
      <w:rFonts w:ascii="Liberation Sans" w:hAnsi="Liberation Sans" w:eastAsia="Noto Sans CJK SC Regular" w:cs="FreeSans"/>
      <w:sz w:val="28"/>
      <w:szCs w:val="28"/>
    </w:rPr>
  </w:style>
  <w:style w:type="paragraph" w:styleId="Caption">
    <w:name w:val="caption"/>
    <w:basedOn w:val="Normal"/>
    <w:qFormat/>
    <w:pPr>
      <w:suppressLineNumbers/>
      <w:spacing w:before="120" w:after="120"/>
    </w:pPr>
    <w:rPr>
      <w:rFonts w:cs="FreeSans"/>
      <w:i/>
      <w:iCs/>
      <w:sz w:val="24"/>
      <w:szCs w:val="24"/>
    </w:rPr>
  </w:style>
  <w:style w:type="paragraph" w:styleId="ListParagraph">
    <w:name w:val="List Paragraph"/>
    <w:basedOn w:val="Normal"/>
    <w:uiPriority w:val="34"/>
    <w:qFormat/>
    <w:rsid w:val="00632a9c"/>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laviolette@frw.be" TargetMode="External"/><Relationship Id="rId3" Type="http://schemas.openxmlformats.org/officeDocument/2006/relationships/hyperlink" Target="mailto:bernadette.leemans@lesfougeres.b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LibreOffice/5.1.6.2$Linux_X86_64 LibreOffice_project/10m0$Build-2</Application>
  <Pages>5</Pages>
  <Words>1931</Words>
  <Characters>10072</Characters>
  <CharactersWithSpaces>11826</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2019-03-21T07:51:00Z</dcterms:created>
  <dc:creator>LAVIOLETTE Vincent</dc:creator>
  <dc:description/>
  <dc:language>fr-FR</dc:language>
  <cp:lastModifiedBy/>
  <cp:lastPrinted>2019-03-11T11:22:00Z</cp:lastPrinted>
  <dcterms:modified xsi:type="dcterms:W3CDTF">2019-03-26T12:01:57Z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