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1" w:color="00000A"/>
          <w:left w:val="single" w:sz="4" w:space="4" w:color="00000A"/>
          <w:bottom w:val="single" w:sz="4" w:space="1" w:color="00000A"/>
          <w:right w:val="single" w:sz="4" w:space="4" w:color="00000A"/>
        </w:pBdr>
        <w:jc w:val="center"/>
        <w:rPr>
          <w:sz w:val="24"/>
        </w:rPr>
      </w:pPr>
      <w:r>
        <w:rPr>
          <w:sz w:val="24"/>
        </w:rPr>
        <w:t>Région de Verviers en transition :</w:t>
      </w:r>
    </w:p>
    <w:p>
      <w:pPr>
        <w:pStyle w:val="Normal"/>
        <w:pBdr>
          <w:top w:val="single" w:sz="4" w:space="1" w:color="00000A"/>
          <w:left w:val="single" w:sz="4" w:space="4" w:color="00000A"/>
          <w:bottom w:val="single" w:sz="4" w:space="1" w:color="00000A"/>
          <w:right w:val="single" w:sz="4" w:space="4" w:color="00000A"/>
        </w:pBdr>
        <w:jc w:val="center"/>
        <w:rPr/>
      </w:pPr>
      <w:r>
        <w:rPr>
          <w:sz w:val="24"/>
        </w:rPr>
        <w:t>PV de la 3ème réunion du 15/04/19</w:t>
      </w:r>
    </w:p>
    <w:tbl>
      <w:tblPr>
        <w:tblW w:w="9323" w:type="dxa"/>
        <w:jc w:val="left"/>
        <w:tblInd w:w="-102" w:type="dxa"/>
        <w:tblBorders/>
        <w:tblCellMar>
          <w:top w:w="0" w:type="dxa"/>
          <w:left w:w="0" w:type="dxa"/>
          <w:bottom w:w="0" w:type="dxa"/>
          <w:right w:w="0" w:type="dxa"/>
        </w:tblCellMar>
        <w:tblLook w:val="04a0" w:noVBand="1" w:noHBand="0" w:lastColumn="0" w:firstColumn="1" w:lastRow="0" w:firstRow="1"/>
      </w:tblPr>
      <w:tblGrid>
        <w:gridCol w:w="339"/>
        <w:gridCol w:w="1464"/>
        <w:gridCol w:w="1557"/>
        <w:gridCol w:w="567"/>
        <w:gridCol w:w="5396"/>
      </w:tblGrid>
      <w:tr>
        <w:trPr>
          <w:trHeight w:val="300" w:hRule="atLeast"/>
        </w:trPr>
        <w:tc>
          <w:tcPr>
            <w:tcW w:w="339" w:type="dxa"/>
            <w:tcBorders/>
            <w:shd w:color="auto" w:fill="auto" w:val="clear"/>
          </w:tcPr>
          <w:p>
            <w:pPr>
              <w:pStyle w:val="Normal"/>
              <w:rPr>
                <w:b/>
                <w:b/>
                <w:bCs/>
                <w:color w:val="BF8F00"/>
                <w:lang w:eastAsia="en-GB"/>
              </w:rPr>
            </w:pPr>
            <w:r>
              <w:rPr>
                <w:b/>
                <w:bCs/>
                <w:color w:val="BF8F00"/>
                <w:lang w:eastAsia="en-GB"/>
              </w:rPr>
            </w:r>
          </w:p>
        </w:tc>
        <w:tc>
          <w:tcPr>
            <w:tcW w:w="1464" w:type="dxa"/>
            <w:tcBorders/>
            <w:shd w:color="auto" w:fill="auto" w:val="clear"/>
            <w:tcMar>
              <w:left w:w="108" w:type="dxa"/>
              <w:right w:w="108" w:type="dxa"/>
            </w:tcMar>
            <w:vAlign w:val="bottom"/>
          </w:tcPr>
          <w:p>
            <w:pPr>
              <w:pStyle w:val="Normal"/>
              <w:rPr>
                <w:b/>
                <w:b/>
                <w:bCs/>
                <w:color w:val="BF8F00"/>
                <w:lang w:eastAsia="en-GB"/>
              </w:rPr>
            </w:pPr>
            <w:r>
              <w:rPr>
                <w:b/>
                <w:bCs/>
                <w:color w:val="BF8F00"/>
                <w:lang w:eastAsia="en-GB"/>
              </w:rPr>
            </w:r>
          </w:p>
        </w:tc>
        <w:tc>
          <w:tcPr>
            <w:tcW w:w="1557" w:type="dxa"/>
            <w:tcBorders/>
            <w:shd w:color="auto" w:fill="auto" w:val="clear"/>
            <w:tcMar>
              <w:left w:w="108" w:type="dxa"/>
              <w:right w:w="108" w:type="dxa"/>
            </w:tcMar>
            <w:vAlign w:val="bottom"/>
          </w:tcPr>
          <w:p>
            <w:pPr>
              <w:pStyle w:val="Normal"/>
              <w:rPr>
                <w:b/>
                <w:b/>
                <w:bCs/>
                <w:color w:val="BF8F00"/>
                <w:lang w:eastAsia="en-GB"/>
              </w:rPr>
            </w:pPr>
            <w:r>
              <w:rPr>
                <w:b/>
                <w:bCs/>
                <w:color w:val="BF8F00"/>
                <w:lang w:eastAsia="en-GB"/>
              </w:rPr>
            </w:r>
          </w:p>
        </w:tc>
        <w:tc>
          <w:tcPr>
            <w:tcW w:w="567" w:type="dxa"/>
            <w:tcBorders/>
            <w:shd w:color="auto" w:fill="auto" w:val="clear"/>
            <w:tcMar>
              <w:left w:w="108" w:type="dxa"/>
              <w:right w:w="108" w:type="dxa"/>
            </w:tcMar>
            <w:vAlign w:val="bottom"/>
          </w:tcPr>
          <w:p>
            <w:pPr>
              <w:pStyle w:val="Normal"/>
              <w:rPr>
                <w:rFonts w:ascii="Times New Roman" w:hAnsi="Times New Roman" w:eastAsia="Times New Roman" w:cs="Times New Roman"/>
                <w:sz w:val="20"/>
                <w:szCs w:val="20"/>
                <w:lang w:eastAsia="fr-BE"/>
              </w:rPr>
            </w:pPr>
            <w:r>
              <w:rPr>
                <w:rFonts w:eastAsia="Times New Roman" w:cs="Times New Roman" w:ascii="Times New Roman" w:hAnsi="Times New Roman"/>
                <w:sz w:val="20"/>
                <w:szCs w:val="20"/>
                <w:lang w:eastAsia="fr-BE"/>
              </w:rPr>
            </w:r>
          </w:p>
        </w:tc>
        <w:tc>
          <w:tcPr>
            <w:tcW w:w="5396" w:type="dxa"/>
            <w:tcBorders/>
            <w:shd w:color="auto" w:fill="auto" w:val="clear"/>
            <w:tcMar>
              <w:left w:w="108" w:type="dxa"/>
              <w:right w:w="108" w:type="dxa"/>
            </w:tcMar>
            <w:vAlign w:val="bottom"/>
          </w:tcPr>
          <w:p>
            <w:pPr>
              <w:pStyle w:val="Normal"/>
              <w:rPr>
                <w:rFonts w:ascii="Times New Roman" w:hAnsi="Times New Roman" w:eastAsia="Times New Roman" w:cs="Times New Roman"/>
                <w:sz w:val="20"/>
                <w:szCs w:val="20"/>
                <w:lang w:eastAsia="fr-BE"/>
              </w:rPr>
            </w:pPr>
            <w:r>
              <w:rPr>
                <w:rFonts w:eastAsia="Times New Roman" w:cs="Times New Roman" w:ascii="Times New Roman" w:hAnsi="Times New Roman"/>
                <w:sz w:val="20"/>
                <w:szCs w:val="20"/>
                <w:lang w:eastAsia="fr-BE"/>
              </w:rPr>
            </w:r>
          </w:p>
        </w:tc>
      </w:tr>
      <w:tr>
        <w:trPr>
          <w:trHeight w:val="434" w:hRule="atLeast"/>
        </w:trPr>
        <w:tc>
          <w:tcPr>
            <w:tcW w:w="9323" w:type="dxa"/>
            <w:gridSpan w:val="5"/>
            <w:tcBorders>
              <w:top w:val="single" w:sz="8" w:space="0" w:color="00000A"/>
              <w:left w:val="single" w:sz="8" w:space="0" w:color="00000A"/>
              <w:bottom w:val="single" w:sz="4" w:space="0" w:color="00000A"/>
              <w:right w:val="single" w:sz="8" w:space="0" w:color="00000A"/>
              <w:insideH w:val="single" w:sz="4" w:space="0" w:color="00000A"/>
              <w:insideV w:val="single" w:sz="8" w:space="0" w:color="00000A"/>
            </w:tcBorders>
            <w:shd w:color="auto" w:fill="FFFFFF" w:val="clear"/>
            <w:tcMar>
              <w:left w:w="-10" w:type="dxa"/>
            </w:tcMar>
          </w:tcPr>
          <w:p>
            <w:pPr>
              <w:pStyle w:val="Normal"/>
              <w:jc w:val="center"/>
              <w:rPr/>
            </w:pPr>
            <w:r>
              <w:rPr>
                <w:b/>
                <w:sz w:val="32"/>
                <w:lang w:eastAsia="en-GB"/>
              </w:rPr>
              <w:t xml:space="preserve">Liste des présents </w:t>
            </w:r>
          </w:p>
        </w:tc>
      </w:tr>
      <w:tr>
        <w:trPr>
          <w:trHeight w:val="300" w:hRule="atLeast"/>
        </w:trPr>
        <w:tc>
          <w:tcPr>
            <w:tcW w:w="932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5" w:type="dxa"/>
            </w:tcMar>
          </w:tcPr>
          <w:p>
            <w:pPr>
              <w:pStyle w:val="Normal"/>
              <w:jc w:val="center"/>
              <w:rPr/>
            </w:pPr>
            <w:r>
              <w:rPr>
                <w:color w:val="000000"/>
                <w:lang w:eastAsia="en-GB"/>
              </w:rPr>
              <w:t>ÉLUS et ADMINISTRATIONS COMMUNALES</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1</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color w:val="000000"/>
                <w:lang w:eastAsia="en-GB"/>
              </w:rPr>
              <w:t>DELETTRE</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color w:val="000000"/>
                <w:lang w:eastAsia="en-GB"/>
              </w:rPr>
              <w:t>Sophie</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jc w:val="center"/>
              <w:rPr>
                <w:sz w:val="18"/>
                <w:szCs w:val="18"/>
              </w:rPr>
            </w:pPr>
            <w:r>
              <w:rPr>
                <w:sz w:val="20"/>
                <w:szCs w:val="20"/>
              </w:rPr>
              <w:t>Exc</w:t>
            </w:r>
          </w:p>
        </w:tc>
        <w:tc>
          <w:tcPr>
            <w:tcW w:w="5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right w:w="108" w:type="dxa"/>
            </w:tcMar>
            <w:vAlign w:val="center"/>
          </w:tcPr>
          <w:p>
            <w:pPr>
              <w:pStyle w:val="Normal"/>
              <w:rPr/>
            </w:pPr>
            <w:r>
              <w:rPr>
                <w:color w:val="000000"/>
                <w:lang w:eastAsia="en-GB"/>
              </w:rPr>
              <w:t>Bourgmestre de Spa</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2</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color w:val="000000"/>
                <w:lang w:eastAsia="en-GB"/>
              </w:rPr>
              <w:t>BLAIN</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color w:val="000000"/>
                <w:lang w:eastAsia="en-GB"/>
              </w:rPr>
              <w:t>Sophie</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jc w:val="center"/>
              <w:rPr>
                <w:sz w:val="20"/>
                <w:szCs w:val="20"/>
              </w:rPr>
            </w:pPr>
            <w:r>
              <w:rPr>
                <w:sz w:val="20"/>
                <w:szCs w:val="20"/>
              </w:rPr>
              <w:t>Exc</w:t>
            </w:r>
          </w:p>
        </w:tc>
        <w:tc>
          <w:tcPr>
            <w:tcW w:w="5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pPr>
            <w:r>
              <w:rPr>
                <w:color w:val="000000"/>
                <w:lang w:eastAsia="en-GB"/>
              </w:rPr>
              <w:t xml:space="preserve">  </w:t>
            </w:r>
            <w:r>
              <w:rPr>
                <w:color w:val="000000"/>
                <w:lang w:eastAsia="en-GB"/>
              </w:rPr>
              <w:t>Employée communale (dynamisation centre de Spa)</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3</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color w:val="000000"/>
                <w:lang w:eastAsia="en-GB"/>
              </w:rPr>
              <w:t>CHEFNEUX</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color w:val="000000"/>
                <w:lang w:eastAsia="en-GB"/>
              </w:rPr>
              <w:t>Jean- François</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jc w:val="center"/>
              <w:rPr>
                <w:sz w:val="20"/>
                <w:szCs w:val="20"/>
              </w:rPr>
            </w:pPr>
            <w:r>
              <w:rPr>
                <w:sz w:val="20"/>
                <w:szCs w:val="20"/>
              </w:rPr>
              <w:t>Exc</w:t>
            </w:r>
          </w:p>
        </w:tc>
        <w:tc>
          <w:tcPr>
            <w:tcW w:w="5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right w:w="108" w:type="dxa"/>
            </w:tcMar>
            <w:vAlign w:val="center"/>
          </w:tcPr>
          <w:p>
            <w:pPr>
              <w:pStyle w:val="Normal"/>
              <w:rPr/>
            </w:pPr>
            <w:r>
              <w:rPr>
                <w:color w:val="000000"/>
                <w:lang w:eastAsia="en-GB"/>
              </w:rPr>
              <w:t>Échevin de la transition de Verviers</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4</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color w:val="000000"/>
                <w:lang w:eastAsia="en-GB"/>
              </w:rPr>
              <w:t>DECHAMP</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color w:val="000000"/>
                <w:lang w:eastAsia="en-GB"/>
              </w:rPr>
              <w:t>Eric</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jc w:val="center"/>
              <w:rPr>
                <w:sz w:val="18"/>
                <w:szCs w:val="18"/>
              </w:rPr>
            </w:pPr>
            <w:r>
              <w:rPr>
                <w:sz w:val="20"/>
                <w:szCs w:val="20"/>
              </w:rPr>
              <w:t>X</w:t>
            </w:r>
          </w:p>
        </w:tc>
        <w:tc>
          <w:tcPr>
            <w:tcW w:w="5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right w:w="108" w:type="dxa"/>
            </w:tcMar>
            <w:vAlign w:val="center"/>
          </w:tcPr>
          <w:p>
            <w:pPr>
              <w:pStyle w:val="Normal"/>
              <w:rPr/>
            </w:pPr>
            <w:r>
              <w:rPr>
                <w:color w:val="000000"/>
                <w:lang w:eastAsia="en-GB"/>
              </w:rPr>
              <w:t>Conseiller communal de Stoumont</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color w:val="000000"/>
                <w:lang w:eastAsia="en-GB"/>
              </w:rPr>
            </w:pPr>
            <w:r>
              <w:rPr>
                <w:color w:val="000000"/>
                <w:lang w:eastAsia="en-GB"/>
              </w:rPr>
              <w:t>5</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color w:val="000000"/>
                <w:lang w:eastAsia="en-GB"/>
              </w:rPr>
            </w:pPr>
            <w:r>
              <w:rPr/>
              <w:t>FREDERIC</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t>Yoann</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jc w:val="center"/>
              <w:rPr>
                <w:sz w:val="20"/>
                <w:szCs w:val="20"/>
              </w:rPr>
            </w:pPr>
            <w:r>
              <w:rPr>
                <w:sz w:val="20"/>
                <w:szCs w:val="20"/>
              </w:rPr>
              <w:t>Exc</w:t>
            </w:r>
          </w:p>
        </w:tc>
        <w:tc>
          <w:tcPr>
            <w:tcW w:w="5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right w:w="108" w:type="dxa"/>
            </w:tcMar>
            <w:vAlign w:val="center"/>
          </w:tcPr>
          <w:p>
            <w:pPr>
              <w:pStyle w:val="Normal"/>
              <w:rPr>
                <w:color w:val="000000"/>
                <w:lang w:eastAsia="en-GB"/>
              </w:rPr>
            </w:pPr>
            <w:r>
              <w:rPr/>
              <w:t>Echevin de Spa</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jc w:val="center"/>
              <w:rPr/>
            </w:pPr>
            <w:r>
              <w:rPr>
                <w:color w:val="000000"/>
                <w:lang w:eastAsia="en-GB"/>
              </w:rPr>
              <w:t>6</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right w:w="108" w:type="dxa"/>
            </w:tcMar>
            <w:vAlign w:val="bottom"/>
          </w:tcPr>
          <w:p>
            <w:pPr>
              <w:pStyle w:val="Normal"/>
              <w:rPr/>
            </w:pPr>
            <w:r>
              <w:rPr>
                <w:color w:val="000000"/>
                <w:lang w:eastAsia="en-GB"/>
              </w:rPr>
              <w:t>LEONARD</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color w:val="000000"/>
                <w:lang w:eastAsia="en-GB"/>
              </w:rPr>
              <w:t>Fabrice</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jc w:val="center"/>
              <w:rPr>
                <w:sz w:val="18"/>
                <w:szCs w:val="18"/>
              </w:rPr>
            </w:pPr>
            <w:r>
              <w:rPr>
                <w:color w:val="000000"/>
                <w:sz w:val="20"/>
                <w:szCs w:val="20"/>
                <w:lang w:eastAsia="en-GB"/>
              </w:rPr>
              <w:t>X</w:t>
            </w:r>
          </w:p>
        </w:tc>
        <w:tc>
          <w:tcPr>
            <w:tcW w:w="5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right w:w="108" w:type="dxa"/>
            </w:tcMar>
            <w:vAlign w:val="center"/>
          </w:tcPr>
          <w:p>
            <w:pPr>
              <w:pStyle w:val="Normal"/>
              <w:rPr/>
            </w:pPr>
            <w:r>
              <w:rPr>
                <w:color w:val="000000"/>
                <w:lang w:eastAsia="en-GB"/>
              </w:rPr>
              <w:t xml:space="preserve">Ex bourgmestre de Lierneux </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7</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color w:val="000000"/>
                <w:lang w:eastAsia="en-GB"/>
              </w:rPr>
              <w:t>WERA</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color w:val="000000"/>
                <w:lang w:eastAsia="en-GB"/>
              </w:rPr>
              <w:t>Tanguy</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jc w:val="center"/>
              <w:rPr>
                <w:sz w:val="18"/>
                <w:szCs w:val="18"/>
              </w:rPr>
            </w:pPr>
            <w:r>
              <w:rPr>
                <w:sz w:val="20"/>
                <w:szCs w:val="20"/>
              </w:rPr>
              <w:t>X</w:t>
            </w:r>
          </w:p>
        </w:tc>
        <w:tc>
          <w:tcPr>
            <w:tcW w:w="5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right w:w="108" w:type="dxa"/>
            </w:tcMar>
            <w:vAlign w:val="bottom"/>
          </w:tcPr>
          <w:p>
            <w:pPr>
              <w:pStyle w:val="Normal"/>
              <w:rPr/>
            </w:pPr>
            <w:r>
              <w:rPr>
                <w:color w:val="000000"/>
                <w:lang w:eastAsia="en-GB"/>
              </w:rPr>
              <w:t>Echevin de Stoumont</w:t>
            </w:r>
          </w:p>
        </w:tc>
      </w:tr>
      <w:tr>
        <w:trPr>
          <w:trHeight w:val="300" w:hRule="atLeast"/>
        </w:trPr>
        <w:tc>
          <w:tcPr>
            <w:tcW w:w="932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5" w:type="dxa"/>
            </w:tcMar>
          </w:tcPr>
          <w:p>
            <w:pPr>
              <w:pStyle w:val="Normal"/>
              <w:jc w:val="center"/>
              <w:rPr/>
            </w:pPr>
            <w:r>
              <w:rPr>
                <w:color w:val="000000"/>
                <w:lang w:eastAsia="en-GB"/>
              </w:rPr>
              <w:t>CITOYENS représentants les mondes ÉCONOMIQUE et ASSOCIATIF</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1</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color w:val="000000"/>
                <w:lang w:eastAsia="en-GB"/>
              </w:rPr>
              <w:t>ABRAS</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color w:val="000000"/>
                <w:lang w:eastAsia="en-GB"/>
              </w:rPr>
              <w:t>Bernadette</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jc w:val="center"/>
              <w:rPr>
                <w:sz w:val="18"/>
                <w:szCs w:val="18"/>
              </w:rPr>
            </w:pPr>
            <w:r>
              <w:rPr>
                <w:sz w:val="18"/>
                <w:szCs w:val="18"/>
              </w:rPr>
              <w:t>X</w:t>
            </w:r>
          </w:p>
        </w:tc>
        <w:tc>
          <w:tcPr>
            <w:tcW w:w="5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right w:w="108" w:type="dxa"/>
            </w:tcMar>
            <w:vAlign w:val="bottom"/>
          </w:tcPr>
          <w:p>
            <w:pPr>
              <w:pStyle w:val="Normal"/>
              <w:rPr/>
            </w:pPr>
            <w:r>
              <w:rPr>
                <w:color w:val="000000"/>
                <w:lang w:eastAsia="en-GB"/>
              </w:rPr>
              <w:t>Coordinatrice de « Le Fagotin » (Stoumont)</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2</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t>CHARLIER</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t>François</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jc w:val="center"/>
              <w:rPr/>
            </w:pPr>
            <w:r>
              <w:rPr>
                <w:color w:val="000000"/>
                <w:lang w:eastAsia="en-GB"/>
              </w:rPr>
              <w:t>X</w:t>
            </w:r>
          </w:p>
        </w:tc>
        <w:tc>
          <w:tcPr>
            <w:tcW w:w="5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right w:w="108" w:type="dxa"/>
            </w:tcMar>
            <w:vAlign w:val="center"/>
          </w:tcPr>
          <w:p>
            <w:pPr>
              <w:pStyle w:val="Normal"/>
              <w:rPr>
                <w:color w:val="000000"/>
                <w:lang w:eastAsia="en-GB"/>
              </w:rPr>
            </w:pPr>
            <w:r>
              <w:rPr>
                <w:color w:val="000000"/>
                <w:lang w:eastAsia="en-GB"/>
              </w:rPr>
              <w:t xml:space="preserve"> </w:t>
            </w:r>
            <w:r>
              <w:rPr>
                <w:color w:val="000000"/>
                <w:lang w:eastAsia="en-GB"/>
              </w:rPr>
              <w:t>Directeur du Parc Naturel des Hautes Fagnes</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3</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color w:val="000000"/>
                <w:lang w:eastAsia="en-GB"/>
              </w:rPr>
              <w:t>LAHAYE</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color w:val="000000"/>
                <w:lang w:eastAsia="en-GB"/>
              </w:rPr>
              <w:t>Aurélie</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jc w:val="center"/>
              <w:rPr>
                <w:sz w:val="18"/>
                <w:szCs w:val="18"/>
              </w:rPr>
            </w:pPr>
            <w:r>
              <w:rPr>
                <w:sz w:val="18"/>
                <w:szCs w:val="18"/>
              </w:rPr>
              <w:t>X</w:t>
            </w:r>
          </w:p>
        </w:tc>
        <w:tc>
          <w:tcPr>
            <w:tcW w:w="5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right w:w="108" w:type="dxa"/>
            </w:tcMar>
            <w:vAlign w:val="center"/>
          </w:tcPr>
          <w:p>
            <w:pPr>
              <w:pStyle w:val="Normal"/>
              <w:rPr/>
            </w:pPr>
            <w:r>
              <w:rPr/>
              <w:t>Coordinatrice du GAL Pays de Herve</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4</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color w:val="000000"/>
                <w:lang w:eastAsia="en-GB"/>
              </w:rPr>
              <w:t>LEEMANS</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color w:val="000000"/>
                <w:lang w:eastAsia="en-GB"/>
              </w:rPr>
              <w:t>Bernadette</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jc w:val="center"/>
              <w:rPr/>
            </w:pPr>
            <w:r>
              <w:rPr/>
              <w:t>X</w:t>
            </w:r>
          </w:p>
        </w:tc>
        <w:tc>
          <w:tcPr>
            <w:tcW w:w="5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pPr>
            <w:r>
              <w:rPr>
                <w:color w:val="000000"/>
                <w:lang w:eastAsia="en-GB"/>
              </w:rPr>
              <w:t xml:space="preserve"> </w:t>
            </w:r>
            <w:r>
              <w:rPr>
                <w:color w:val="000000"/>
                <w:lang w:eastAsia="en-GB"/>
              </w:rPr>
              <w:t>Asbl Les Fougères + Les Bèrwètes en Transition</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5</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lang w:eastAsia="en-GB"/>
              </w:rPr>
              <w:t>GONAY</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lang w:eastAsia="en-GB"/>
              </w:rPr>
              <w:t>Christine</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jc w:val="center"/>
              <w:rPr>
                <w:sz w:val="18"/>
                <w:szCs w:val="18"/>
              </w:rPr>
            </w:pPr>
            <w:r>
              <w:rPr>
                <w:color w:val="000000"/>
                <w:sz w:val="18"/>
                <w:szCs w:val="18"/>
                <w:lang w:eastAsia="en-GB"/>
              </w:rPr>
              <w:t>Exc</w:t>
            </w:r>
          </w:p>
        </w:tc>
        <w:tc>
          <w:tcPr>
            <w:tcW w:w="5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right w:w="108" w:type="dxa"/>
            </w:tcMar>
            <w:vAlign w:val="bottom"/>
          </w:tcPr>
          <w:p>
            <w:pPr>
              <w:pStyle w:val="Normal"/>
              <w:rPr/>
            </w:pPr>
            <w:r>
              <w:rPr>
                <w:color w:val="000000"/>
                <w:lang w:eastAsia="en-GB"/>
              </w:rPr>
              <w:t>Agricultrice de Malmédy Prés.section régionale de la FWA</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6</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lang w:eastAsia="en-GB"/>
              </w:rPr>
              <w:t>DUMOULIN</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lang w:eastAsia="en-GB"/>
              </w:rPr>
              <w:t>Valérie</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jc w:val="center"/>
              <w:rPr/>
            </w:pPr>
            <w:r>
              <w:rPr>
                <w:sz w:val="18"/>
                <w:szCs w:val="18"/>
              </w:rPr>
              <w:t>Exc</w:t>
            </w:r>
          </w:p>
        </w:tc>
        <w:tc>
          <w:tcPr>
            <w:tcW w:w="5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right w:w="108" w:type="dxa"/>
            </w:tcMar>
            <w:vAlign w:val="bottom"/>
          </w:tcPr>
          <w:p>
            <w:pPr>
              <w:pStyle w:val="Normal"/>
              <w:rPr/>
            </w:pPr>
            <w:r>
              <w:rPr>
                <w:color w:val="000000"/>
                <w:lang w:eastAsia="en-GB"/>
              </w:rPr>
              <w:t>Directrice de Parc Naturel des Sources</w:t>
            </w:r>
          </w:p>
        </w:tc>
      </w:tr>
      <w:tr>
        <w:trPr>
          <w:trHeight w:val="177"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jc w:val="center"/>
              <w:rPr/>
            </w:pPr>
            <w:r>
              <w:rPr>
                <w:lang w:eastAsia="en-GB"/>
              </w:rPr>
              <w:t>7</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right w:w="108" w:type="dxa"/>
            </w:tcMar>
            <w:vAlign w:val="bottom"/>
          </w:tcPr>
          <w:p>
            <w:pPr>
              <w:pStyle w:val="Normal"/>
              <w:rPr/>
            </w:pPr>
            <w:r>
              <w:rPr>
                <w:lang w:eastAsia="en-GB"/>
              </w:rPr>
              <w:t>GOLDONI</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lang w:eastAsia="en-GB"/>
              </w:rPr>
              <w:t>Georges</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jc w:val="center"/>
              <w:rPr/>
            </w:pPr>
            <w:r>
              <w:rPr/>
              <w:t>X</w:t>
            </w:r>
          </w:p>
        </w:tc>
        <w:tc>
          <w:tcPr>
            <w:tcW w:w="5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right w:w="108" w:type="dxa"/>
            </w:tcMar>
            <w:vAlign w:val="center"/>
          </w:tcPr>
          <w:p>
            <w:pPr>
              <w:pStyle w:val="Normal"/>
              <w:rPr/>
            </w:pPr>
            <w:r>
              <w:rPr>
                <w:color w:val="000000"/>
                <w:lang w:eastAsia="en-GB"/>
              </w:rPr>
              <w:t>Coopérative BocagEn + Les Bèrwètes en transition</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jc w:val="center"/>
              <w:rPr/>
            </w:pPr>
            <w:r>
              <w:rPr>
                <w:lang w:eastAsia="en-GB"/>
              </w:rPr>
              <w:t>8</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right w:w="108" w:type="dxa"/>
            </w:tcMar>
            <w:vAlign w:val="bottom"/>
          </w:tcPr>
          <w:p>
            <w:pPr>
              <w:pStyle w:val="Normal"/>
              <w:rPr>
                <w:sz w:val="21"/>
                <w:szCs w:val="21"/>
              </w:rPr>
            </w:pPr>
            <w:r>
              <w:rPr>
                <w:color w:val="000000"/>
                <w:sz w:val="21"/>
                <w:szCs w:val="21"/>
                <w:lang w:eastAsia="en-GB"/>
              </w:rPr>
              <w:t>LAVIOLETTE</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color w:val="000000"/>
                <w:lang w:eastAsia="en-GB"/>
              </w:rPr>
              <w:t>Vincent</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jc w:val="center"/>
              <w:rPr/>
            </w:pPr>
            <w:r>
              <w:rPr/>
              <w:t>X</w:t>
            </w:r>
          </w:p>
        </w:tc>
        <w:tc>
          <w:tcPr>
            <w:tcW w:w="5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right w:w="108" w:type="dxa"/>
            </w:tcMar>
            <w:vAlign w:val="bottom"/>
          </w:tcPr>
          <w:p>
            <w:pPr>
              <w:pStyle w:val="Normal"/>
              <w:rPr/>
            </w:pPr>
            <w:r>
              <w:rPr>
                <w:color w:val="000000"/>
                <w:lang w:eastAsia="en-GB"/>
              </w:rPr>
              <w:t>Agent développement FRW (présent à titre bénévole)</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jc w:val="center"/>
              <w:rPr/>
            </w:pPr>
            <w:r>
              <w:rPr>
                <w:color w:val="000000"/>
                <w:lang w:eastAsia="en-GB"/>
              </w:rPr>
              <w:t>9</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right w:w="108" w:type="dxa"/>
            </w:tcMar>
            <w:vAlign w:val="bottom"/>
          </w:tcPr>
          <w:p>
            <w:pPr>
              <w:pStyle w:val="Normal"/>
              <w:rPr>
                <w:color w:val="000000"/>
                <w:lang w:eastAsia="en-GB"/>
              </w:rPr>
            </w:pPr>
            <w:r>
              <w:rPr>
                <w:color w:val="000000"/>
                <w:lang w:eastAsia="en-GB"/>
              </w:rPr>
              <w:t>NELLES</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color w:val="000000"/>
                <w:lang w:eastAsia="en-GB"/>
              </w:rPr>
            </w:pPr>
            <w:r>
              <w:rPr>
                <w:color w:val="000000"/>
                <w:lang w:eastAsia="en-GB"/>
              </w:rPr>
              <w:t>Norbert</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jc w:val="center"/>
              <w:rPr>
                <w:color w:val="000000"/>
                <w:sz w:val="18"/>
                <w:szCs w:val="18"/>
                <w:lang w:eastAsia="en-GB"/>
              </w:rPr>
            </w:pPr>
            <w:r>
              <w:rPr>
                <w:color w:val="000000"/>
                <w:sz w:val="18"/>
                <w:szCs w:val="18"/>
                <w:lang w:eastAsia="en-GB"/>
              </w:rPr>
              <w:t>Exc</w:t>
            </w:r>
          </w:p>
        </w:tc>
        <w:tc>
          <w:tcPr>
            <w:tcW w:w="5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right w:w="108" w:type="dxa"/>
            </w:tcMar>
            <w:vAlign w:val="bottom"/>
          </w:tcPr>
          <w:p>
            <w:pPr>
              <w:pStyle w:val="Normal"/>
              <w:rPr>
                <w:color w:val="000000"/>
                <w:lang w:eastAsia="en-GB"/>
              </w:rPr>
            </w:pPr>
            <w:r>
              <w:rPr>
                <w:color w:val="000000"/>
                <w:lang w:eastAsia="en-GB"/>
              </w:rPr>
              <w:t>Prof d’archi. À St Luc, spécialisé ruralité,  CLDR de Mdy</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jc w:val="center"/>
              <w:rPr>
                <w:color w:val="000000"/>
                <w:lang w:eastAsia="en-GB"/>
              </w:rPr>
            </w:pPr>
            <w:r>
              <w:rPr>
                <w:color w:val="000000"/>
                <w:lang w:eastAsia="en-GB"/>
              </w:rPr>
              <w:t>10</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right w:w="108" w:type="dxa"/>
            </w:tcMar>
            <w:vAlign w:val="bottom"/>
          </w:tcPr>
          <w:p>
            <w:pPr>
              <w:pStyle w:val="Normal"/>
              <w:rPr/>
            </w:pPr>
            <w:r>
              <w:rPr>
                <w:color w:val="000000"/>
                <w:lang w:eastAsia="en-GB"/>
              </w:rPr>
              <w:t>NOEL</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color w:val="000000"/>
                <w:lang w:eastAsia="en-GB"/>
              </w:rPr>
              <w:t>Stany</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jc w:val="center"/>
              <w:rPr>
                <w:sz w:val="18"/>
                <w:szCs w:val="18"/>
              </w:rPr>
            </w:pPr>
            <w:r>
              <w:rPr>
                <w:color w:val="000000"/>
                <w:sz w:val="18"/>
                <w:szCs w:val="18"/>
                <w:lang w:eastAsia="en-GB"/>
              </w:rPr>
              <w:t>Exc</w:t>
            </w:r>
          </w:p>
        </w:tc>
        <w:tc>
          <w:tcPr>
            <w:tcW w:w="5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right w:w="108" w:type="dxa"/>
            </w:tcMar>
            <w:vAlign w:val="bottom"/>
          </w:tcPr>
          <w:p>
            <w:pPr>
              <w:pStyle w:val="Normal"/>
              <w:rPr/>
            </w:pPr>
            <w:r>
              <w:rPr>
                <w:color w:val="000000"/>
                <w:lang w:eastAsia="en-GB"/>
              </w:rPr>
              <w:t>Agent de développement de la FRW</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jc w:val="center"/>
              <w:rPr/>
            </w:pPr>
            <w:r>
              <w:rPr>
                <w:color w:val="000000"/>
                <w:lang w:eastAsia="en-GB"/>
              </w:rPr>
              <w:t>11</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right w:w="108" w:type="dxa"/>
            </w:tcMar>
            <w:vAlign w:val="bottom"/>
          </w:tcPr>
          <w:p>
            <w:pPr>
              <w:pStyle w:val="Normal"/>
              <w:rPr/>
            </w:pPr>
            <w:r>
              <w:rPr>
                <w:lang w:eastAsia="en-GB"/>
              </w:rPr>
              <w:t>RICHARD</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lang w:eastAsia="en-GB"/>
              </w:rPr>
              <w:t>Daniel</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jc w:val="center"/>
              <w:rPr/>
            </w:pPr>
            <w:r>
              <w:rPr/>
              <w:t>X</w:t>
            </w:r>
          </w:p>
        </w:tc>
        <w:tc>
          <w:tcPr>
            <w:tcW w:w="5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right w:w="108" w:type="dxa"/>
            </w:tcMar>
            <w:vAlign w:val="center"/>
          </w:tcPr>
          <w:p>
            <w:pPr>
              <w:pStyle w:val="Normal"/>
              <w:rPr/>
            </w:pPr>
            <w:r>
              <w:rPr>
                <w:color w:val="000000"/>
                <w:lang w:eastAsia="en-GB"/>
              </w:rPr>
              <w:t>Secrétaire régionale de la FGTB + Président de Signum</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jc w:val="center"/>
              <w:rPr/>
            </w:pPr>
            <w:r>
              <w:rPr>
                <w:lang w:eastAsia="en-GB"/>
              </w:rPr>
              <w:t>12</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right w:w="108" w:type="dxa"/>
            </w:tcMar>
            <w:vAlign w:val="bottom"/>
          </w:tcPr>
          <w:p>
            <w:pPr>
              <w:pStyle w:val="Normal"/>
              <w:rPr/>
            </w:pPr>
            <w:r>
              <w:rPr>
                <w:lang w:eastAsia="en-GB"/>
              </w:rPr>
              <w:t>ROYEN</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rPr/>
            </w:pPr>
            <w:r>
              <w:rPr>
                <w:lang w:eastAsia="en-GB"/>
              </w:rPr>
              <w:t>Christian</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83" w:type="dxa"/>
              <w:right w:w="108" w:type="dxa"/>
            </w:tcMar>
            <w:vAlign w:val="bottom"/>
          </w:tcPr>
          <w:p>
            <w:pPr>
              <w:pStyle w:val="Normal"/>
              <w:jc w:val="center"/>
              <w:rPr>
                <w:sz w:val="20"/>
                <w:szCs w:val="20"/>
              </w:rPr>
            </w:pPr>
            <w:r>
              <w:rPr>
                <w:sz w:val="20"/>
                <w:szCs w:val="20"/>
                <w:lang w:eastAsia="en-GB"/>
              </w:rPr>
              <w:t>Exc</w:t>
            </w:r>
          </w:p>
        </w:tc>
        <w:tc>
          <w:tcPr>
            <w:tcW w:w="5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right w:w="108" w:type="dxa"/>
            </w:tcMar>
            <w:vAlign w:val="center"/>
          </w:tcPr>
          <w:p>
            <w:pPr>
              <w:pStyle w:val="Normal"/>
              <w:rPr/>
            </w:pPr>
            <w:r>
              <w:rPr>
                <w:color w:val="000000"/>
                <w:lang w:eastAsia="en-GB"/>
              </w:rPr>
              <w:t>Agriculteur de Thimister + respons. FWA Pays de Herve</w:t>
            </w:r>
          </w:p>
        </w:tc>
      </w:tr>
    </w:tbl>
    <w:p>
      <w:pPr>
        <w:pStyle w:val="Normal"/>
        <w:rPr/>
      </w:pPr>
      <w:r>
        <w:rPr/>
      </w:r>
    </w:p>
    <w:p>
      <w:pPr>
        <w:pStyle w:val="Normal"/>
        <w:rPr/>
      </w:pPr>
      <w:r>
        <w:rPr/>
      </w:r>
    </w:p>
    <w:p>
      <w:pPr>
        <w:pStyle w:val="Normal"/>
        <w:rPr/>
      </w:pPr>
      <w:r>
        <w:rPr/>
        <w:t xml:space="preserve">1) </w:t>
      </w:r>
      <w:r>
        <w:rPr>
          <w:b/>
        </w:rPr>
        <w:t xml:space="preserve"> Introduction</w:t>
      </w:r>
    </w:p>
    <w:p>
      <w:pPr>
        <w:pStyle w:val="ListParagraph"/>
        <w:numPr>
          <w:ilvl w:val="0"/>
          <w:numId w:val="1"/>
        </w:numPr>
        <w:jc w:val="both"/>
        <w:rPr/>
      </w:pPr>
      <w:r>
        <w:rPr/>
        <w:t xml:space="preserve">Rappel du </w:t>
      </w:r>
      <w:r>
        <w:rPr>
          <w:u w:val="single"/>
        </w:rPr>
        <w:t>cadre de sécurité + répartition des rôles</w:t>
      </w:r>
      <w:r>
        <w:rPr/>
        <w:t xml:space="preserve">. </w:t>
      </w:r>
    </w:p>
    <w:p>
      <w:pPr>
        <w:pStyle w:val="Normal"/>
        <w:ind w:left="708" w:hanging="0"/>
        <w:jc w:val="both"/>
        <w:rPr/>
      </w:pPr>
      <w:r>
        <w:rPr/>
        <w:t xml:space="preserve">Pour assurer leur bon fonctionnement, installer un climat de confiance entre les participants et les co-responsabiliser, les réunions sont basées sur la bienveillance, la souveraineté et la confidentialité (sur ce qui fait partie de la sphère privée). Le tutoiement et l’utilisation du prénom sont de mise. </w:t>
      </w:r>
    </w:p>
    <w:p>
      <w:pPr>
        <w:pStyle w:val="Normal"/>
        <w:ind w:left="708" w:hanging="0"/>
        <w:jc w:val="both"/>
        <w:rPr/>
      </w:pPr>
      <w:r>
        <w:rPr/>
        <w:t xml:space="preserve">Le gardien du temps pour cette réunion est </w:t>
      </w:r>
      <w:r>
        <w:rPr>
          <w:i/>
        </w:rPr>
        <w:t>François</w:t>
      </w:r>
      <w:r>
        <w:rPr/>
        <w:t xml:space="preserve">. </w:t>
      </w:r>
      <w:r>
        <w:rPr>
          <w:i/>
        </w:rPr>
        <w:t>Bernadette et Vincent</w:t>
      </w:r>
      <w:r>
        <w:rPr/>
        <w:t xml:space="preserve"> assurent à nouveau les rôles de gardien de la mémoire (secrétaire) et de gardiens de la parole (animateurs). Le groupe souhaite que le rôle de "gardien du cœur" - qui est attentif à ce que tout le monde se sente bien- soit à nouveau assumé de façon collective. </w:t>
      </w:r>
    </w:p>
    <w:p>
      <w:pPr>
        <w:pStyle w:val="Normal"/>
        <w:ind w:left="360" w:hanging="0"/>
        <w:jc w:val="both"/>
        <w:rPr>
          <w:sz w:val="10"/>
          <w:szCs w:val="10"/>
        </w:rPr>
      </w:pPr>
      <w:r>
        <w:rPr>
          <w:sz w:val="10"/>
          <w:szCs w:val="10"/>
        </w:rPr>
      </w:r>
    </w:p>
    <w:p>
      <w:pPr>
        <w:pStyle w:val="ListParagraph"/>
        <w:jc w:val="both"/>
        <w:rPr>
          <w:sz w:val="10"/>
          <w:szCs w:val="10"/>
        </w:rPr>
      </w:pPr>
      <w:r>
        <w:rPr>
          <w:sz w:val="10"/>
          <w:szCs w:val="10"/>
        </w:rPr>
      </w:r>
    </w:p>
    <w:p>
      <w:pPr>
        <w:pStyle w:val="ListParagraph"/>
        <w:numPr>
          <w:ilvl w:val="0"/>
          <w:numId w:val="1"/>
        </w:numPr>
        <w:jc w:val="both"/>
        <w:rPr/>
      </w:pPr>
      <w:r>
        <w:rPr/>
        <w:t xml:space="preserve">Durant le </w:t>
      </w:r>
      <w:r>
        <w:rPr>
          <w:u w:val="single"/>
        </w:rPr>
        <w:t>tour de célébration</w:t>
      </w:r>
      <w:r>
        <w:rPr/>
        <w:t xml:space="preserve"> les participants soulignent que l’individualisme se déconstruit, que l’énergie qui se met en place démontre que nous sommes à un moment charnière propice à  la transition. La mise en réseau et le partenariat deviennent une évidence.</w:t>
      </w:r>
    </w:p>
    <w:p>
      <w:pPr>
        <w:pStyle w:val="Normal"/>
        <w:ind w:left="708" w:hanging="0"/>
        <w:jc w:val="both"/>
        <w:rPr/>
      </w:pPr>
      <w:r>
        <w:rPr>
          <w:i/>
        </w:rPr>
        <w:t>DANIEL</w:t>
      </w:r>
      <w:r>
        <w:rPr/>
        <w:t xml:space="preserve"> en profite pour préciser que </w:t>
      </w:r>
      <w:r>
        <w:rPr>
          <w:b/>
          <w:i/>
        </w:rPr>
        <w:t xml:space="preserve">Signum </w:t>
      </w:r>
      <w:r>
        <w:rPr/>
        <w:t xml:space="preserve">va opérationnaliser les choses concernant la Culture et la Transition. L’asbl </w:t>
      </w:r>
      <w:r>
        <w:rPr/>
        <w:t>va</w:t>
      </w:r>
      <w:r>
        <w:rPr/>
        <w:t xml:space="preserve"> collaborer avec les services de la Province de Liège (Estelle de Noël et Laura Savaggio) et réunir les Centres Culturels afin de rendre plus visible ce que le secteur culturel apporte en faveur de la transition et d’apport économique. </w:t>
      </w:r>
    </w:p>
    <w:p>
      <w:pPr>
        <w:pStyle w:val="Normal"/>
        <w:ind w:left="708" w:hanging="0"/>
        <w:jc w:val="both"/>
        <w:rPr/>
      </w:pPr>
      <w:r>
        <w:rPr/>
        <w:t xml:space="preserve">L’offre culturelle dans la région est telle qu’il semble important de pouvoir non seulement identifier son impact économique à l’échelle des 20 communes mais aussi s’en servir pour contribuer à la définition d’une identité commune en lien avec la démarche de transition qui se met en place. </w:t>
      </w:r>
    </w:p>
    <w:p>
      <w:pPr>
        <w:pStyle w:val="Normal"/>
        <w:ind w:left="708" w:hanging="0"/>
        <w:rPr/>
      </w:pPr>
      <w:r>
        <w:rPr/>
      </w:r>
    </w:p>
    <w:p>
      <w:pPr>
        <w:pStyle w:val="Normal"/>
        <w:ind w:left="708" w:hanging="0"/>
        <w:jc w:val="both"/>
        <w:rPr/>
      </w:pPr>
      <w:r>
        <w:rPr>
          <w:i/>
        </w:rPr>
        <w:t>FRANCOIS</w:t>
      </w:r>
      <w:r>
        <w:rPr/>
        <w:t xml:space="preserve"> signale ensuite l’organisation par la </w:t>
      </w:r>
      <w:r>
        <w:rPr>
          <w:b/>
          <w:i/>
        </w:rPr>
        <w:t>Maison du Parc</w:t>
      </w:r>
      <w:r>
        <w:rPr/>
        <w:t xml:space="preserve"> de l’ év</w:t>
      </w:r>
      <w:r>
        <w:rPr/>
        <w:t>é</w:t>
      </w:r>
      <w:r>
        <w:rPr/>
        <w:t xml:space="preserve">nement Culture nature le 19 mai au lac de la Gileppe. Plus d’infos via </w:t>
      </w:r>
      <w:hyperlink r:id="rId2">
        <w:r>
          <w:rPr>
            <w:rStyle w:val="LienInternet"/>
          </w:rPr>
          <w:t>http://www.vivreici.be/article/detail_c-est-la-fete-de-la-culture-et-de-la-nature-a-la-gileppe-avec-la-maison-du-parc-botrange?id=279904</w:t>
        </w:r>
      </w:hyperlink>
    </w:p>
    <w:p>
      <w:pPr>
        <w:pStyle w:val="Normal"/>
        <w:ind w:left="708" w:hanging="0"/>
        <w:rPr/>
      </w:pPr>
      <w:r>
        <w:rPr/>
      </w:r>
    </w:p>
    <w:p>
      <w:pPr>
        <w:pStyle w:val="ListParagraph"/>
        <w:numPr>
          <w:ilvl w:val="0"/>
          <w:numId w:val="1"/>
        </w:numPr>
        <w:jc w:val="both"/>
        <w:rPr/>
      </w:pPr>
      <w:r>
        <w:rPr>
          <w:u w:val="single"/>
        </w:rPr>
        <w:t>Approbation du PV</w:t>
      </w:r>
      <w:r>
        <w:rPr/>
        <w:t xml:space="preserve"> de la réunion du 11</w:t>
      </w:r>
      <w:bookmarkStart w:id="0" w:name="_GoBack"/>
      <w:bookmarkEnd w:id="0"/>
      <w:r>
        <w:rPr/>
        <w:t xml:space="preserve">/03 : le PV est approuvé à l’unanimité sans amendement. </w:t>
      </w:r>
    </w:p>
    <w:p>
      <w:pPr>
        <w:pStyle w:val="ListParagraph"/>
        <w:jc w:val="both"/>
        <w:rPr/>
      </w:pPr>
      <w:r>
        <w:rPr>
          <w:i/>
        </w:rPr>
        <w:t>AURELIE</w:t>
      </w:r>
      <w:r>
        <w:rPr/>
        <w:t xml:space="preserve"> exprime toutefois son étonnement de constater que la réflexion qui a été menée lors de la seconde réunion a porté sur des projets concrets qui correspondent au quotidien et aux missions d’autres acteurs sur le territoire, le GAL du Pays de Herve notamment. Même si elle comprend l’intérêt de concrétiser certains projets (Pollec ou la mobilité) à l’échelle des 20 communes, comme d’autres personnes qui s’intéressent à la démarche sans avoir la possibilité d’y prendre part, elle s’attend à ce que celle-ci soit plus « méta », qu’elle prenne un peu de hauteur afin de définir une vision qui féd</w:t>
      </w:r>
      <w:r>
        <w:rPr/>
        <w:t>é</w:t>
      </w:r>
      <w:r>
        <w:rPr/>
        <w:t xml:space="preserve">rera les divers acteurs de terrain qui sont eux « le nez dans le guidon ». </w:t>
      </w:r>
    </w:p>
    <w:p>
      <w:pPr>
        <w:pStyle w:val="ListParagraph"/>
        <w:jc w:val="both"/>
        <w:rPr/>
      </w:pPr>
      <w:r>
        <w:rPr>
          <w:i/>
        </w:rPr>
        <w:t>BERNADETTE et VINCENT</w:t>
      </w:r>
      <w:r>
        <w:rPr/>
        <w:t xml:space="preserve"> soulignent alors à leur tour qu’ils en ont pris compte pour préparer l’OJ de cette 3</w:t>
      </w:r>
      <w:r>
        <w:rPr>
          <w:vertAlign w:val="superscript"/>
        </w:rPr>
        <w:t>ème</w:t>
      </w:r>
      <w:r>
        <w:rPr/>
        <w:t xml:space="preserve"> réunion d’autant plus que l’opérationalisation des projets envisagés pose question (cf la conclusion du PV de la 2</w:t>
      </w:r>
      <w:r>
        <w:rPr>
          <w:vertAlign w:val="superscript"/>
        </w:rPr>
        <w:t>ème</w:t>
      </w:r>
      <w:r>
        <w:rPr/>
        <w:t xml:space="preserve"> réunion concernant nos ressources et la stratégie à mener).</w:t>
      </w:r>
    </w:p>
    <w:p>
      <w:pPr>
        <w:pStyle w:val="ListParagraph"/>
        <w:jc w:val="both"/>
        <w:rPr/>
      </w:pPr>
      <w:r>
        <w:rPr/>
      </w:r>
    </w:p>
    <w:p>
      <w:pPr>
        <w:pStyle w:val="ListParagraph"/>
        <w:jc w:val="both"/>
        <w:rPr/>
      </w:pPr>
      <w:r>
        <w:rPr/>
        <w:t xml:space="preserve">Ils proposent alors que les questions suivantes balisent la suite de la réunion : </w:t>
      </w:r>
    </w:p>
    <w:p>
      <w:pPr>
        <w:pStyle w:val="ListParagraph"/>
        <w:jc w:val="both"/>
        <w:rPr>
          <w:b/>
          <w:b/>
          <w:bCs/>
        </w:rPr>
      </w:pPr>
      <w:r>
        <w:rPr>
          <w:b/>
          <w:bCs/>
        </w:rPr>
        <w:t>Qu'est-ce que NOUS faisons</w:t>
      </w:r>
      <w:r>
        <w:rPr>
          <w:b/>
          <w:bCs/>
        </w:rPr>
        <w:t>,</w:t>
      </w:r>
      <w:r>
        <w:rPr>
          <w:b/>
          <w:bCs/>
        </w:rPr>
        <w:t xml:space="preserve"> NOUS</w:t>
      </w:r>
      <w:r>
        <w:rPr>
          <w:b/>
          <w:bCs/>
        </w:rPr>
        <w:t>,</w:t>
      </w:r>
      <w:r>
        <w:rPr>
          <w:b/>
          <w:bCs/>
        </w:rPr>
        <w:t xml:space="preserve"> dans cet écosystème ?</w:t>
      </w:r>
    </w:p>
    <w:p>
      <w:pPr>
        <w:pStyle w:val="ListParagraph"/>
        <w:jc w:val="both"/>
        <w:rPr>
          <w:b/>
          <w:b/>
          <w:bCs/>
        </w:rPr>
      </w:pPr>
      <w:r>
        <w:rPr>
          <w:b/>
          <w:bCs/>
        </w:rPr>
        <w:t>Quelle place on choisit de prendre ? Quels rôles ? Quelles actions ? Quels objectifs ? Quel calendrier ? Quelles ressources (existantes et à trouver) ?</w:t>
      </w:r>
    </w:p>
    <w:p>
      <w:pPr>
        <w:pStyle w:val="ListParagraph"/>
        <w:jc w:val="both"/>
        <w:rPr/>
      </w:pPr>
      <w:r>
        <w:rPr/>
        <w:t xml:space="preserve">Ils proposent </w:t>
      </w:r>
      <w:r>
        <w:rPr/>
        <w:t xml:space="preserve">d'utiliser </w:t>
      </w:r>
      <w:r>
        <w:rPr/>
        <w:t>deux outils : une ligne du temps et une Charte de la Transition</w:t>
      </w:r>
    </w:p>
    <w:p>
      <w:pPr>
        <w:pStyle w:val="Normal"/>
        <w:jc w:val="both"/>
        <w:rPr/>
      </w:pPr>
      <w:r>
        <w:rPr/>
      </w:r>
    </w:p>
    <w:p>
      <w:pPr>
        <w:pStyle w:val="Normal"/>
        <w:jc w:val="both"/>
        <w:rPr>
          <w:b/>
          <w:b/>
        </w:rPr>
      </w:pPr>
      <w:r>
        <w:rPr>
          <w:b/>
        </w:rPr>
        <w:t xml:space="preserve">2)  Ligne du temps </w:t>
      </w:r>
    </w:p>
    <w:p>
      <w:pPr>
        <w:pStyle w:val="ListParagraph"/>
        <w:jc w:val="both"/>
        <w:rPr/>
      </w:pPr>
      <w:r>
        <w:rPr/>
        <w:t xml:space="preserve">Une foule d’acteurs et d’activités en lien avec la transition existent mais il est difficile d’en faire l’inventaire exhaustif. Une manière d’y voir plus clair est de créer une ligne du temps qui identifie </w:t>
      </w:r>
      <w:r>
        <w:rPr/>
        <w:t>l</w:t>
      </w:r>
      <w:r>
        <w:rPr/>
        <w:t xml:space="preserve">es différentes activités.  </w:t>
      </w:r>
      <w:r>
        <w:rPr>
          <w:i/>
        </w:rPr>
        <w:t>VINCENT</w:t>
      </w:r>
      <w:r>
        <w:rPr/>
        <w:t xml:space="preserve"> en présente une ébauche à l’horizon d’un an et pose deux questions : </w:t>
      </w:r>
    </w:p>
    <w:p>
      <w:pPr>
        <w:pStyle w:val="ListParagraph"/>
        <w:numPr>
          <w:ilvl w:val="0"/>
          <w:numId w:val="2"/>
        </w:numPr>
        <w:rPr/>
      </w:pPr>
      <w:r>
        <w:rPr/>
        <w:t>Quelles activités/événements doivent s’y retrouver ?</w:t>
      </w:r>
    </w:p>
    <w:p>
      <w:pPr>
        <w:pStyle w:val="ListParagraph"/>
        <w:numPr>
          <w:ilvl w:val="0"/>
          <w:numId w:val="2"/>
        </w:numPr>
        <w:jc w:val="both"/>
        <w:rPr/>
      </w:pPr>
      <w:r>
        <w:rPr/>
        <w:t>Est-ce que notre groupe a les moyens/l’envie/les ressources…pour organiser un év</w:t>
      </w:r>
      <w:r>
        <w:rPr/>
        <w:t>é</w:t>
      </w:r>
      <w:r>
        <w:rPr/>
        <w:t xml:space="preserve">nement supplémentaire et qui apporte une réelle plus-value d’ici un an compte tenu de ce qui se fait déjà ? (par exemple, un forum de la transition qui aurait comme objectif de réunir tous les acteurs, élus…des 20 communes pour les associer à </w:t>
      </w:r>
      <w:r>
        <w:rPr/>
        <w:t>la</w:t>
      </w:r>
      <w:r>
        <w:rPr/>
        <w:t xml:space="preserve"> démarche que nous avons amorcée). </w:t>
      </w:r>
    </w:p>
    <w:p>
      <w:pPr>
        <w:pStyle w:val="Normal"/>
        <w:rPr>
          <w:sz w:val="10"/>
          <w:szCs w:val="10"/>
        </w:rPr>
      </w:pPr>
      <w:r>
        <w:rPr>
          <w:sz w:val="10"/>
          <w:szCs w:val="10"/>
        </w:rPr>
      </w:r>
    </w:p>
    <w:p>
      <w:pPr>
        <w:pStyle w:val="Normal"/>
        <w:ind w:left="705" w:hanging="0"/>
        <w:jc w:val="both"/>
        <w:rPr/>
      </w:pPr>
      <w:r>
        <w:rPr/>
        <w:t>Les participants trouvent la proposition intéressante mais constatent que pour répondre à la 1</w:t>
      </w:r>
      <w:r>
        <w:rPr>
          <w:vertAlign w:val="superscript"/>
        </w:rPr>
        <w:t>ère</w:t>
      </w:r>
      <w:r>
        <w:rPr/>
        <w:t xml:space="preserve"> question, il faut d’abord identifier de façon objective les activités/év</w:t>
      </w:r>
      <w:r>
        <w:rPr/>
        <w:t>é</w:t>
      </w:r>
      <w:r>
        <w:rPr/>
        <w:t xml:space="preserve">nements qui pourront être repris sur cette ligne du temps. </w:t>
      </w:r>
    </w:p>
    <w:p>
      <w:pPr>
        <w:pStyle w:val="Normal"/>
        <w:ind w:left="705" w:hanging="0"/>
        <w:jc w:val="both"/>
        <w:rPr/>
      </w:pPr>
      <w:r>
        <w:rPr/>
        <w:t xml:space="preserve">Autrement dit, il faut pouvoir définir si elles correspondent bien à la définition ou la vision que le groupe a de la transition. </w:t>
      </w:r>
      <w:r>
        <w:rPr/>
        <w:t>Remplir cette ligne du temps n'est pas l'objet de notre réunion.</w:t>
      </w:r>
    </w:p>
    <w:p>
      <w:pPr>
        <w:pStyle w:val="Normal"/>
        <w:ind w:left="705" w:hanging="0"/>
        <w:jc w:val="both"/>
        <w:rPr>
          <w:sz w:val="10"/>
          <w:szCs w:val="10"/>
        </w:rPr>
      </w:pPr>
      <w:r>
        <w:rPr>
          <w:sz w:val="10"/>
          <w:szCs w:val="10"/>
        </w:rPr>
      </w:r>
    </w:p>
    <w:p>
      <w:pPr>
        <w:pStyle w:val="Normal"/>
        <w:ind w:left="705" w:hanging="0"/>
        <w:jc w:val="both"/>
        <w:rPr/>
      </w:pPr>
      <w:r>
        <w:rPr/>
        <w:t>Concernant la 2</w:t>
      </w:r>
      <w:r>
        <w:rPr>
          <w:vertAlign w:val="superscript"/>
        </w:rPr>
        <w:t>ème</w:t>
      </w:r>
      <w:r>
        <w:rPr/>
        <w:t xml:space="preserve"> question, les avis sont partagés : créer un nouvel év</w:t>
      </w:r>
      <w:r>
        <w:rPr/>
        <w:t>é</w:t>
      </w:r>
      <w:r>
        <w:rPr/>
        <w:t>nement (à supposer que nous en ayons les moyens)  est-ce opportun vu l’offre existante et ne risque-t-ton pas de s’adresser à nouveau qu’à des convaincus ? Montrer la « méta-vision » mettre en avant tout ce qui se fait déjà en cours est indispensable, si nous ne le faisons pas, qui le fera ?</w:t>
      </w:r>
    </w:p>
    <w:p>
      <w:pPr>
        <w:pStyle w:val="Normal"/>
        <w:ind w:left="705" w:hanging="0"/>
        <w:rPr>
          <w:sz w:val="10"/>
          <w:szCs w:val="10"/>
        </w:rPr>
      </w:pPr>
      <w:r>
        <w:rPr>
          <w:sz w:val="10"/>
          <w:szCs w:val="10"/>
        </w:rPr>
      </w:r>
    </w:p>
    <w:p>
      <w:pPr>
        <w:pStyle w:val="Normal"/>
        <w:ind w:left="705" w:hanging="0"/>
        <w:jc w:val="both"/>
        <w:rPr/>
      </w:pPr>
      <w:r>
        <w:rPr/>
        <w:t>Ces questions confirment à nouveau que</w:t>
      </w:r>
      <w:r>
        <w:rPr/>
        <w:t xml:space="preserve"> nous avons besoin d'</w:t>
      </w:r>
      <w:r>
        <w:rPr>
          <w:b/>
          <w:bCs/>
        </w:rPr>
        <w:t>élaborer une stratégie</w:t>
      </w:r>
      <w:r>
        <w:rPr/>
        <w:t xml:space="preserve"> </w:t>
      </w:r>
      <w:r>
        <w:rPr/>
        <w:t>pour démarrer : qui sommes-nous ? quelle est notre vision de la Transition ? qu’avons-nous à proposer au territoire et à ses habitants ? comment toucher tou</w:t>
      </w:r>
      <w:r>
        <w:rPr/>
        <w:t>s</w:t>
      </w:r>
      <w:r>
        <w:rPr/>
        <w:t xml:space="preserve"> le</w:t>
      </w:r>
      <w:r>
        <w:rPr/>
        <w:t>s publics</w:t>
      </w:r>
      <w:r>
        <w:rPr/>
        <w:t xml:space="preserve"> ? ... </w:t>
      </w:r>
    </w:p>
    <w:p>
      <w:pPr>
        <w:pStyle w:val="Normal"/>
        <w:ind w:left="705" w:hanging="0"/>
        <w:jc w:val="both"/>
        <w:rPr/>
      </w:pPr>
      <w:r>
        <w:rPr/>
        <w:t>Tant que nous ne nous serons pas mis d’accord à ce sujet, nous aurons difficile à trouver notre place, à justifier notre plus-value et par conséquent à fédérer autour du projet.</w:t>
      </w:r>
      <w:r>
        <w:rPr/>
        <w:t xml:space="preserve"> </w:t>
      </w:r>
    </w:p>
    <w:p>
      <w:pPr>
        <w:pStyle w:val="Normal"/>
        <w:ind w:left="705" w:hanging="0"/>
        <w:jc w:val="both"/>
        <w:rPr/>
      </w:pPr>
      <w:r>
        <w:rPr/>
        <w:t>Des outils de communication adéquats seront à envisager en 2e étape.</w:t>
      </w:r>
    </w:p>
    <w:p>
      <w:pPr>
        <w:pStyle w:val="Normal"/>
        <w:ind w:left="705" w:hanging="0"/>
        <w:jc w:val="both"/>
        <w:rPr>
          <w:b/>
          <w:b/>
        </w:rPr>
      </w:pPr>
      <w:r>
        <w:rPr>
          <w:b/>
        </w:rPr>
      </w:r>
    </w:p>
    <w:p>
      <w:pPr>
        <w:pStyle w:val="Normal"/>
        <w:jc w:val="both"/>
        <w:rPr/>
      </w:pPr>
      <w:r>
        <w:rPr>
          <w:b/>
        </w:rPr>
        <w:t>3) Création d’un</w:t>
      </w:r>
      <w:r>
        <w:rPr>
          <w:b/>
        </w:rPr>
        <w:t>e</w:t>
      </w:r>
      <w:r>
        <w:rPr>
          <w:b/>
        </w:rPr>
        <w:t xml:space="preserve"> Charte de la transition</w:t>
      </w:r>
    </w:p>
    <w:p>
      <w:pPr>
        <w:pStyle w:val="Normal"/>
        <w:ind w:left="705" w:hanging="0"/>
        <w:jc w:val="both"/>
        <w:rPr/>
      </w:pPr>
      <w:r>
        <w:rPr/>
        <w:t>En y précisant notre vision de la transition, les valeurs défendues, les objectifs recherchés…</w:t>
      </w:r>
      <w:r>
        <w:rPr/>
        <w:t xml:space="preserve">, </w:t>
      </w:r>
      <w:r>
        <w:rPr/>
        <w:t xml:space="preserve">cette charte permettra d’inviter tous les acteurs du territoire qui souhaitent s’engager dans la démarche à la signer. </w:t>
      </w:r>
    </w:p>
    <w:p>
      <w:pPr>
        <w:pStyle w:val="Normal"/>
        <w:ind w:left="705" w:hanging="0"/>
        <w:jc w:val="both"/>
        <w:rPr/>
      </w:pPr>
      <w:r>
        <w:rPr/>
        <w:t>Ce qui, de facto, permettra de les identifier et donc de répertorier leurs actions sur la ligne du temps, de les cartographier, les réseauter,…</w:t>
      </w:r>
    </w:p>
    <w:p>
      <w:pPr>
        <w:pStyle w:val="Normal"/>
        <w:ind w:left="705" w:hanging="0"/>
        <w:jc w:val="both"/>
        <w:rPr/>
      </w:pPr>
      <w:r>
        <w:rPr/>
        <w:t xml:space="preserve">Cette charte serait donc l’outil de base de notre communication future. Cette charte nous permettra également « d’être clair entre nous », ce qui est indispensable pour pouvoir convaincre. </w:t>
      </w:r>
    </w:p>
    <w:p>
      <w:pPr>
        <w:pStyle w:val="Normal"/>
        <w:ind w:left="705" w:hanging="0"/>
        <w:rPr/>
      </w:pPr>
      <w:r>
        <w:rPr/>
      </w:r>
    </w:p>
    <w:p>
      <w:pPr>
        <w:pStyle w:val="Normal"/>
        <w:ind w:left="705" w:hanging="0"/>
        <w:rPr/>
      </w:pPr>
      <w:r>
        <w:rPr/>
      </w:r>
    </w:p>
    <w:p>
      <w:pPr>
        <w:pStyle w:val="Normal"/>
        <w:rPr/>
      </w:pPr>
      <w:r>
        <w:rPr/>
      </w:r>
    </w:p>
    <w:p>
      <w:pPr>
        <w:pStyle w:val="Normal"/>
        <w:rPr/>
      </w:pPr>
      <w:r>
        <w:rPr/>
      </w:r>
    </w:p>
    <w:p>
      <w:pPr>
        <w:pStyle w:val="Normal"/>
        <w:rPr/>
      </w:pPr>
      <w:r>
        <w:rPr/>
        <w:t>Lors du tour de table de ressentis, l</w:t>
      </w:r>
      <w:r>
        <w:rPr/>
        <w:t xml:space="preserve">es participants </w:t>
      </w:r>
      <w:r>
        <w:rPr/>
        <w:t>expriment les remarques suivantes:</w:t>
      </w:r>
    </w:p>
    <w:p>
      <w:pPr>
        <w:pStyle w:val="Normal"/>
        <w:rPr/>
      </w:pPr>
      <w:r>
        <w:rPr/>
      </w:r>
    </w:p>
    <w:p>
      <w:pPr>
        <w:pStyle w:val="ListParagraph"/>
        <w:numPr>
          <w:ilvl w:val="0"/>
          <w:numId w:val="1"/>
        </w:numPr>
        <w:jc w:val="both"/>
        <w:rPr/>
      </w:pPr>
      <w:r>
        <w:rPr/>
        <w:t xml:space="preserve">Les personnes </w:t>
      </w:r>
      <w:r>
        <w:rPr/>
        <w:t>qui arrivent dans</w:t>
      </w:r>
      <w:r>
        <w:rPr/>
        <w:t xml:space="preserve"> la transition </w:t>
      </w:r>
      <w:r>
        <w:rPr/>
        <w:t>viennent</w:t>
      </w:r>
      <w:r>
        <w:rPr/>
        <w:t xml:space="preserve"> de contextes différents, avec des portes d’entrées différentes. Il faut en tenir compte…notamment au niveau de </w:t>
      </w:r>
      <w:r>
        <w:rPr>
          <w:b/>
          <w:u w:val="single"/>
        </w:rPr>
        <w:t>la communication qui devra être adaptée selon les publics.</w:t>
      </w:r>
    </w:p>
    <w:p>
      <w:pPr>
        <w:pStyle w:val="ListParagraph"/>
        <w:numPr>
          <w:ilvl w:val="0"/>
          <w:numId w:val="1"/>
        </w:numPr>
        <w:jc w:val="both"/>
        <w:rPr/>
      </w:pPr>
      <w:r>
        <w:rPr/>
        <w:t xml:space="preserve">Il est prioritaire de travailler sur la charte et le nom pour se donner une orientation, un dénominateur commun et inviter les acteurs à adhérer. Le travail sur la Charte est un processus d’évolution pour chacun. </w:t>
      </w:r>
      <w:r>
        <w:rPr>
          <w:b/>
          <w:i/>
          <w:u w:val="single"/>
        </w:rPr>
        <w:t>Avoir un nom</w:t>
      </w:r>
      <w:r>
        <w:rPr/>
        <w:t xml:space="preserve"> permettra aussi d’être reconnu comme un interlocuteur à part entière.</w:t>
      </w:r>
    </w:p>
    <w:p>
      <w:pPr>
        <w:pStyle w:val="ListParagraph"/>
        <w:numPr>
          <w:ilvl w:val="0"/>
          <w:numId w:val="1"/>
        </w:numPr>
        <w:jc w:val="both"/>
        <w:rPr/>
      </w:pPr>
      <w:r>
        <w:rPr/>
        <w:t>Charte + objectifs = identité + orientation</w:t>
      </w:r>
    </w:p>
    <w:p>
      <w:pPr>
        <w:pStyle w:val="ListParagraph"/>
        <w:numPr>
          <w:ilvl w:val="0"/>
          <w:numId w:val="1"/>
        </w:numPr>
        <w:jc w:val="both"/>
        <w:rPr>
          <w:b/>
          <w:b/>
          <w:i/>
          <w:i/>
          <w:u w:val="single"/>
        </w:rPr>
      </w:pPr>
      <w:r>
        <w:rPr>
          <w:b/>
          <w:i/>
          <w:u w:val="single"/>
        </w:rPr>
        <w:t xml:space="preserve">Etre le « révélateur »  </w:t>
      </w:r>
    </w:p>
    <w:p>
      <w:pPr>
        <w:pStyle w:val="ListParagraph"/>
        <w:jc w:val="both"/>
        <w:rPr/>
      </w:pPr>
      <w:r>
        <w:rPr/>
        <w:t>Plutôt que coordonner, la mission de notre groupe est de révéler ce qui se fait et de montrer qu’il y a une convergence à travers tout ce qui se fait déjà. Permettre une auto-coordination tout en connectant les acteurs, en leur facilitant la vie et en les invitant à prendre part à un projet collectif.</w:t>
      </w:r>
    </w:p>
    <w:p>
      <w:pPr>
        <w:pStyle w:val="ListParagraph"/>
        <w:jc w:val="both"/>
        <w:rPr/>
      </w:pPr>
      <w:r>
        <w:rPr/>
        <w:t>En tant qu’acteurs de terrain</w:t>
      </w:r>
      <w:r>
        <w:rPr/>
        <w:t>,</w:t>
      </w:r>
      <w:r>
        <w:rPr/>
        <w:t xml:space="preserve"> nous avons besoin d’avoir cette « révélation » de ce qui se fait ailleurs pour amplifier </w:t>
      </w:r>
      <w:r>
        <w:rPr/>
        <w:t>nos</w:t>
      </w:r>
      <w:r>
        <w:rPr/>
        <w:t xml:space="preserve"> action</w:t>
      </w:r>
      <w:r>
        <w:rPr/>
        <w:t>s</w:t>
      </w:r>
      <w:r>
        <w:rPr/>
        <w:t xml:space="preserve"> et l</w:t>
      </w:r>
      <w:r>
        <w:rPr/>
        <w:t>eur</w:t>
      </w:r>
      <w:r>
        <w:rPr/>
        <w:t xml:space="preserve"> donner du sens. </w:t>
      </w:r>
      <w:r>
        <w:rPr/>
        <w:t>Créer un sentiment d'appartenance.</w:t>
      </w:r>
    </w:p>
    <w:p>
      <w:pPr>
        <w:pStyle w:val="ListParagraph"/>
        <w:jc w:val="both"/>
        <w:rPr/>
      </w:pPr>
      <w:r>
        <w:rPr/>
        <w:t xml:space="preserve">Eviter le mot coordination qui a une connotation hiérarchique. </w:t>
      </w:r>
    </w:p>
    <w:p>
      <w:pPr>
        <w:pStyle w:val="ListParagraph"/>
        <w:jc w:val="both"/>
        <w:rPr/>
      </w:pPr>
      <w:r>
        <w:rPr/>
        <w:t xml:space="preserve">Être le révélateur cela signifie aussi </w:t>
      </w:r>
      <w:r>
        <w:rPr>
          <w:b/>
          <w:i/>
          <w:u w:val="single"/>
        </w:rPr>
        <w:t>chiffrer et quantifier</w:t>
      </w:r>
      <w:r>
        <w:rPr/>
        <w:t xml:space="preserve"> pour montrer que l’existant n’est pas anodin.</w:t>
      </w:r>
    </w:p>
    <w:p>
      <w:pPr>
        <w:pStyle w:val="ListParagraph"/>
        <w:jc w:val="both"/>
        <w:rPr/>
      </w:pPr>
      <w:r>
        <w:rPr/>
        <w:t>Être révélateur signifie être à l’écoute = soutenir, amplifier et proposer des projets plus structurants mais aussi informer que ce qui se fait aussi à des niveaux plus méta (</w:t>
      </w:r>
      <w:r>
        <w:rPr/>
        <w:t xml:space="preserve">par exemple le </w:t>
      </w:r>
      <w:r>
        <w:rPr/>
        <w:t>SPDT</w:t>
      </w:r>
      <w:r>
        <w:rPr/>
        <w:t xml:space="preserve"> : Schéma Provincial de Développement Territorial</w:t>
      </w:r>
      <w:r>
        <w:rPr/>
        <w:t>)</w:t>
      </w:r>
    </w:p>
    <w:p>
      <w:pPr>
        <w:pStyle w:val="ListParagraph"/>
        <w:numPr>
          <w:ilvl w:val="0"/>
          <w:numId w:val="1"/>
        </w:numPr>
        <w:jc w:val="both"/>
        <w:rPr/>
      </w:pPr>
      <w:r>
        <w:rPr/>
        <w:t xml:space="preserve">Le nombre d’expériences qui existent est étonnamment élevé. Mais sans élan régional et structuré, les micro-actions ne servent pas à grand-chose. Le groupe doit donc permettre que le Projet soit porté à un niveau supérieur et être une force de proposition au niveau de la </w:t>
      </w:r>
      <w:r>
        <w:rPr/>
        <w:t>C</w:t>
      </w:r>
      <w:r>
        <w:rPr/>
        <w:t>onférence des bourgmestres par ex.</w:t>
      </w:r>
      <w:r>
        <w:rPr/>
        <w:t xml:space="preserve"> ou d'autres acteurs de financement.</w:t>
      </w:r>
      <w:r>
        <w:rPr/>
        <w:t xml:space="preserve"> Notre groupe doit en q</w:t>
      </w:r>
      <w:r>
        <w:rPr/>
        <w:t>uel</w:t>
      </w:r>
      <w:r>
        <w:rPr/>
        <w:t>q</w:t>
      </w:r>
      <w:r>
        <w:rPr/>
        <w:t>ue</w:t>
      </w:r>
      <w:r>
        <w:rPr/>
        <w:t xml:space="preserve"> sorte faire le travail que le RATAV réalise au niveau des circuits courts</w:t>
      </w:r>
      <w:r>
        <w:rPr/>
        <w:t xml:space="preserve"> alimentaires</w:t>
      </w:r>
      <w:r>
        <w:rPr/>
        <w:t>, soit une travail de révélateur surtout, mais aussi de coordination</w:t>
      </w:r>
      <w:r>
        <w:rPr/>
        <w:t>, catalyseur, impulsion, concrétisation</w:t>
      </w:r>
      <w:r>
        <w:rPr/>
        <w:t xml:space="preserve"> à certains moments clés.</w:t>
      </w:r>
    </w:p>
    <w:p>
      <w:pPr>
        <w:pStyle w:val="ListParagraph"/>
        <w:numPr>
          <w:ilvl w:val="0"/>
          <w:numId w:val="1"/>
        </w:numPr>
        <w:jc w:val="both"/>
        <w:rPr/>
      </w:pPr>
      <w:r>
        <w:rPr/>
        <w:t>Ce n’est pas parce que la cartographie est un gros travail qu’il ne faut pas l’envisager. Elle est primordiale, cherchons donc une manière simplifiée pour y arriver, la Charte est peut-être la solution pour la commencer.</w:t>
      </w:r>
      <w:r>
        <w:rPr/>
        <w:t xml:space="preserve"> </w:t>
      </w:r>
    </w:p>
    <w:p>
      <w:pPr>
        <w:pStyle w:val="ListParagraph"/>
        <w:numPr>
          <w:ilvl w:val="0"/>
          <w:numId w:val="0"/>
        </w:numPr>
        <w:ind w:left="1440" w:hanging="0"/>
        <w:jc w:val="both"/>
        <w:rPr/>
      </w:pPr>
      <w:r>
        <w:rPr/>
        <w:t>Par ailleurs, ce besoin a déjà été identifié par d'autres acteurs. De nombreux embryons de cartographie existent déjà. Le travail de les assembler n'est peut-être pas si conséquent. A creuser. Utiliser la force du réseau.</w:t>
      </w:r>
    </w:p>
    <w:p>
      <w:pPr>
        <w:pStyle w:val="ListParagraph"/>
        <w:numPr>
          <w:ilvl w:val="0"/>
          <w:numId w:val="1"/>
        </w:numPr>
        <w:jc w:val="both"/>
        <w:rPr/>
      </w:pPr>
      <w:r>
        <w:rPr/>
        <w:t>Réaliser un agenda commun est un grand défi et est difficile à mettre en place car les acteurs eux-mêmes ne communiquent pas ! Comment éviter la concurrence et favoriser la complémentarité ? Comment concentrer l’info et la distiller, l’orienter aux intéressés ?</w:t>
      </w:r>
    </w:p>
    <w:p>
      <w:pPr>
        <w:pStyle w:val="ListParagraph"/>
        <w:numPr>
          <w:ilvl w:val="0"/>
          <w:numId w:val="1"/>
        </w:numPr>
        <w:jc w:val="both"/>
        <w:rPr/>
      </w:pPr>
      <w:r>
        <w:rPr/>
        <w:t xml:space="preserve">Communiquer + agenda commun alors que l’info grouille et fourmille déjà !!! </w:t>
      </w:r>
    </w:p>
    <w:p>
      <w:pPr>
        <w:pStyle w:val="ListParagraph"/>
        <w:jc w:val="both"/>
        <w:rPr/>
      </w:pPr>
      <w:r>
        <w:rPr/>
        <w:t>La communication</w:t>
      </w:r>
      <w:r>
        <w:rPr/>
        <w:t>,</w:t>
      </w:r>
      <w:r>
        <w:rPr/>
        <w:t xml:space="preserve"> cela peut être vite du vent et une usine à gaz, quel est notre rôle exact à ce niveau ? </w:t>
      </w:r>
    </w:p>
    <w:p>
      <w:pPr>
        <w:pStyle w:val="ListParagraph"/>
        <w:jc w:val="both"/>
        <w:rPr/>
      </w:pPr>
      <w:r>
        <w:rPr/>
        <w:t>Est-ce que le pivot pour provoquer le changement que nous souhaitons est à ce point dépendant d’une belle boite de comm ?</w:t>
      </w:r>
    </w:p>
    <w:p>
      <w:pPr>
        <w:pStyle w:val="Normal"/>
        <w:ind w:left="708" w:hanging="0"/>
        <w:jc w:val="both"/>
        <w:rPr/>
      </w:pPr>
      <w:r>
        <w:rPr/>
        <w:t xml:space="preserve">Evitons d’en vouloir de trop à ce sujet afin de ne pas être dépassé pour finalement peu d’impacts </w:t>
      </w:r>
    </w:p>
    <w:p>
      <w:pPr>
        <w:pStyle w:val="ListParagraph"/>
        <w:widowControl/>
        <w:numPr>
          <w:ilvl w:val="0"/>
          <w:numId w:val="1"/>
        </w:numPr>
        <w:bidi w:val="0"/>
        <w:spacing w:before="0" w:after="0"/>
        <w:ind w:left="737" w:right="-170" w:hanging="340"/>
        <w:contextualSpacing/>
        <w:jc w:val="both"/>
        <w:rPr/>
      </w:pPr>
      <w:r>
        <w:rPr/>
        <w:t>Une vision méta sans objectifs évaluable</w:t>
      </w:r>
      <w:r>
        <w:rPr/>
        <w:t>s</w:t>
      </w:r>
      <w:r>
        <w:rPr/>
        <w:t xml:space="preserve"> ne permettra pas de favoriser l’action.</w:t>
      </w:r>
    </w:p>
    <w:p>
      <w:pPr>
        <w:pStyle w:val="ListParagraph"/>
        <w:jc w:val="both"/>
        <w:rPr>
          <w:b/>
          <w:b/>
          <w:i/>
          <w:i/>
          <w:u w:val="single"/>
        </w:rPr>
      </w:pPr>
      <w:r>
        <w:rPr/>
        <w:t>La Charte ne suffit donc pas. Mais quid de notre légitimité pour mener de grandes actions sur les 20 communes ?</w:t>
      </w:r>
    </w:p>
    <w:p>
      <w:pPr>
        <w:pStyle w:val="ListParagraph"/>
        <w:numPr>
          <w:ilvl w:val="0"/>
          <w:numId w:val="1"/>
        </w:numPr>
        <w:jc w:val="both"/>
        <w:rPr/>
      </w:pPr>
      <w:r>
        <w:rPr>
          <w:b/>
          <w:i/>
          <w:u w:val="single"/>
        </w:rPr>
        <w:t>La légitimité</w:t>
      </w:r>
      <w:r>
        <w:rPr/>
        <w:t xml:space="preserve"> viendra d’elle-même une fois que nous aurons un minimum de chose</w:t>
      </w:r>
      <w:r>
        <w:rPr/>
        <w:t>s</w:t>
      </w:r>
      <w:r>
        <w:rPr/>
        <w:t xml:space="preserve"> concrètes à envoyer aux décideurs. La légitimité est de remplir le vide existant sur notre territoire et de s’adresser aux bonnes personnes au moment o</w:t>
      </w:r>
      <w:r>
        <w:rPr/>
        <w:t>pportun</w:t>
      </w:r>
      <w:r>
        <w:rPr/>
        <w:t>. Nous sommes donc légitimes car nous remplissons ce vide</w:t>
      </w:r>
      <w:r>
        <w:rPr/>
        <w:t>-</w:t>
      </w:r>
      <w:r>
        <w:rPr/>
        <w:t xml:space="preserve">là et nous avons un projet à proposer ! C’est une chance pour notre territoire de ne pas avoir d’autres projets. Le projet doit être le plus simple possible pour être évaluable, on peut aussi s’inspirer de ce qui se fait déjà sur le territoire (mobilité </w:t>
      </w:r>
      <w:r>
        <w:rPr/>
        <w:t xml:space="preserve">GAL </w:t>
      </w:r>
      <w:r>
        <w:rPr/>
        <w:t>p.ex).</w:t>
      </w:r>
    </w:p>
    <w:p>
      <w:pPr>
        <w:pStyle w:val="ListParagraph"/>
        <w:numPr>
          <w:ilvl w:val="0"/>
          <w:numId w:val="1"/>
        </w:numPr>
        <w:jc w:val="both"/>
        <w:rPr/>
      </w:pPr>
      <w:r>
        <w:rPr/>
        <w:t>Est-ce que c’est nous qui devons définir la vision pour tout le territoire ou est-ce que le groupe doit initier des év</w:t>
      </w:r>
      <w:r>
        <w:rPr/>
        <w:t>é</w:t>
      </w:r>
      <w:r>
        <w:rPr/>
        <w:t xml:space="preserve">nements qui participent de la création de cette vision (p.ex un forum sur Verviers en avril 2020 comme celui </w:t>
      </w:r>
      <w:r>
        <w:rPr/>
        <w:t>o</w:t>
      </w:r>
      <w:r>
        <w:rPr/>
        <w:t>r</w:t>
      </w:r>
      <w:r>
        <w:rPr/>
        <w:t>g</w:t>
      </w:r>
      <w:r>
        <w:rPr/>
        <w:t>anisé à Malmedy en Septembre 2019?</w:t>
      </w:r>
      <w:r>
        <w:rPr/>
        <w:t>)</w:t>
      </w:r>
    </w:p>
    <w:p>
      <w:pPr>
        <w:pStyle w:val="ListParagraph"/>
        <w:numPr>
          <w:ilvl w:val="0"/>
          <w:numId w:val="0"/>
        </w:numPr>
        <w:ind w:left="1440" w:hanging="0"/>
        <w:jc w:val="both"/>
        <w:rPr/>
      </w:pPr>
      <w:r>
        <w:rPr/>
      </w:r>
    </w:p>
    <w:p>
      <w:pPr>
        <w:pStyle w:val="Normal"/>
        <w:jc w:val="both"/>
        <w:rPr>
          <w:b/>
          <w:b/>
        </w:rPr>
      </w:pPr>
      <w:r>
        <w:rPr>
          <w:b/>
        </w:rPr>
      </w:r>
    </w:p>
    <w:p>
      <w:pPr>
        <w:pStyle w:val="Normal"/>
        <w:jc w:val="both"/>
        <w:rPr>
          <w:b/>
          <w:b/>
        </w:rPr>
      </w:pPr>
      <w:r>
        <w:rPr>
          <w:b/>
        </w:rPr>
      </w:r>
    </w:p>
    <w:p>
      <w:pPr>
        <w:pStyle w:val="Normal"/>
        <w:jc w:val="both"/>
        <w:rPr>
          <w:b/>
          <w:b/>
        </w:rPr>
      </w:pPr>
      <w:r>
        <w:rPr>
          <w:b/>
        </w:rPr>
        <w:t>4) Proposition d’ordre du jour pour la prochaine réunion</w:t>
      </w:r>
    </w:p>
    <w:p>
      <w:pPr>
        <w:pStyle w:val="Normal"/>
        <w:jc w:val="both"/>
        <w:rPr/>
      </w:pPr>
      <w:r>
        <w:rPr/>
        <w:t xml:space="preserve">Les participants confirment qu’élaborer la charte est la priorité, reste à savoir comment s’y prendre. </w:t>
      </w:r>
    </w:p>
    <w:p>
      <w:pPr>
        <w:pStyle w:val="Normal"/>
        <w:jc w:val="both"/>
        <w:rPr/>
      </w:pPr>
      <w:r>
        <w:rPr/>
        <w:t xml:space="preserve">L’idée est d’élargir le cercle pour </w:t>
      </w:r>
      <w:r>
        <w:rPr/>
        <w:t>que tous les secteurs de la société soient représentés</w:t>
      </w:r>
      <w:r>
        <w:rPr/>
        <w:t>, attention à la place qui sera réservée aux jeunes notamment. Notre groupe doit donner une base de départ qui va devoir s’adapter. La Charte sera donc construite de façon participative, une pièce à construire pendant un certain temps, le temps que tous les publics visés aient l’occasion d’y prendre part.</w:t>
      </w:r>
    </w:p>
    <w:p>
      <w:pPr>
        <w:pStyle w:val="Normal"/>
        <w:jc w:val="both"/>
        <w:rPr/>
      </w:pPr>
      <w:r>
        <w:rPr/>
      </w:r>
    </w:p>
    <w:p>
      <w:pPr>
        <w:pStyle w:val="Normal"/>
        <w:jc w:val="both"/>
        <w:rPr/>
      </w:pPr>
      <w:r>
        <w:rPr/>
        <w:t xml:space="preserve">Deux idées sont émises pour y arriver: </w:t>
      </w:r>
    </w:p>
    <w:p>
      <w:pPr>
        <w:pStyle w:val="ListParagraph"/>
        <w:numPr>
          <w:ilvl w:val="0"/>
          <w:numId w:val="3"/>
        </w:numPr>
        <w:jc w:val="both"/>
        <w:rPr/>
      </w:pPr>
      <w:r>
        <w:rPr/>
        <w:t>Chacun définit sa motivation personnelle, la partage et la mi</w:t>
      </w:r>
      <w:r>
        <w:rPr/>
        <w:t>s</w:t>
      </w:r>
      <w:r>
        <w:rPr/>
        <w:t>e en commun permettra de construire la charte !</w:t>
      </w:r>
    </w:p>
    <w:p>
      <w:pPr>
        <w:pStyle w:val="ListParagraph"/>
        <w:numPr>
          <w:ilvl w:val="0"/>
          <w:numId w:val="3"/>
        </w:numPr>
        <w:jc w:val="both"/>
        <w:rPr/>
      </w:pPr>
      <w:r>
        <w:rPr/>
        <w:t>Pour éviter le consensus mou, d’abord travailler sur la raison d’être en se faisant accompagner par une structure externe (la Spi, ID Campus,… ?...) et en utilisant un outil tel que le Business Model Canevas</w:t>
      </w:r>
    </w:p>
    <w:p>
      <w:pPr>
        <w:pStyle w:val="Normal"/>
        <w:jc w:val="both"/>
        <w:rPr/>
      </w:pPr>
      <w:r>
        <w:rPr/>
      </w:r>
    </w:p>
    <w:p>
      <w:pPr>
        <w:pStyle w:val="Normal"/>
        <w:jc w:val="both"/>
        <w:rPr/>
      </w:pPr>
      <w:r>
        <w:rPr/>
        <w:t xml:space="preserve">Le groupe choisit la solution Travail n°2, </w:t>
      </w:r>
      <w:r>
        <w:rPr>
          <w:b/>
          <w:bCs/>
        </w:rPr>
        <w:t>la prochaine réunion aura donc pour objectif de définir notre raison d’être</w:t>
      </w:r>
      <w:r>
        <w:rPr/>
        <w:t xml:space="preserve">, la réalisation de la Charte pourra alors se </w:t>
      </w:r>
      <w:r>
        <w:rPr/>
        <w:t>f</w:t>
      </w:r>
      <w:r>
        <w:rPr/>
        <w:t>aire dans la foulée.</w:t>
      </w:r>
    </w:p>
    <w:p>
      <w:pPr>
        <w:pStyle w:val="Normal"/>
        <w:jc w:val="both"/>
        <w:rPr/>
      </w:pPr>
      <w:r>
        <w:rPr>
          <w:i/>
        </w:rPr>
        <w:t>VINCENT et BERNADETTE</w:t>
      </w:r>
      <w:r>
        <w:rPr/>
        <w:t xml:space="preserve"> vont se renseigner sur les disponibilités ses divers partenaires </w:t>
      </w:r>
      <w:r>
        <w:rPr/>
        <w:t xml:space="preserve">qui peuvent nous accompagner dans ce travail </w:t>
      </w:r>
      <w:r>
        <w:rPr/>
        <w:t>et leurs conditions financières. La SPI est privilégiée car à priori gratuite pour la 1</w:t>
      </w:r>
      <w:r>
        <w:rPr>
          <w:vertAlign w:val="superscript"/>
        </w:rPr>
        <w:t>ère</w:t>
      </w:r>
      <w:r>
        <w:rPr/>
        <w:t xml:space="preserve"> demi-journée. </w:t>
      </w:r>
    </w:p>
    <w:p>
      <w:pPr>
        <w:pStyle w:val="Normal"/>
        <w:jc w:val="both"/>
        <w:rPr/>
      </w:pPr>
      <w:r>
        <w:rPr/>
      </w:r>
    </w:p>
    <w:p>
      <w:pPr>
        <w:pStyle w:val="Normal"/>
        <w:jc w:val="both"/>
        <w:rPr/>
      </w:pPr>
      <w:r>
        <w:rPr/>
        <w:t>La date de la réunion sera donc</w:t>
      </w:r>
      <w:r>
        <w:rPr/>
        <w:t xml:space="preserve"> définie </w:t>
      </w:r>
      <w:r>
        <w:rPr/>
        <w:t xml:space="preserve">en fonction de la disponibilité du partenaire choisi pour nous encadrer. Cette réunion sera organisée à SPA (local à préciser). </w:t>
      </w:r>
    </w:p>
    <w:p>
      <w:pPr>
        <w:pStyle w:val="Normal"/>
        <w:jc w:val="both"/>
        <w:rPr/>
      </w:pPr>
      <w:r>
        <w:rPr/>
      </w:r>
    </w:p>
    <w:p>
      <w:pPr>
        <w:pStyle w:val="Normal"/>
        <w:jc w:val="both"/>
        <w:rPr/>
      </w:pPr>
      <w:r>
        <w:rPr/>
      </w:r>
    </w:p>
    <w:p>
      <w:pPr>
        <w:pStyle w:val="Normal"/>
        <w:jc w:val="both"/>
        <w:rPr>
          <w:b/>
          <w:b/>
        </w:rPr>
      </w:pPr>
      <w:r>
        <w:rPr>
          <w:b/>
        </w:rPr>
      </w:r>
    </w:p>
    <w:p>
      <w:pPr>
        <w:pStyle w:val="Normal"/>
        <w:jc w:val="both"/>
        <w:rPr/>
      </w:pPr>
      <w:r>
        <w:rPr>
          <w:b/>
        </w:rPr>
        <w:t>4) Evaluation</w:t>
      </w:r>
      <w:r>
        <w:rPr/>
        <w:t xml:space="preserve"> : </w:t>
      </w:r>
    </w:p>
    <w:p>
      <w:pPr>
        <w:pStyle w:val="ListParagraph"/>
        <w:numPr>
          <w:ilvl w:val="0"/>
          <w:numId w:val="4"/>
        </w:numPr>
        <w:jc w:val="both"/>
        <w:rPr/>
      </w:pPr>
      <w:r>
        <w:rPr/>
        <w:t>Réunion compliquée, on a parlé b</w:t>
      </w:r>
      <w:r>
        <w:rPr/>
        <w:t>eaucoup</w:t>
      </w:r>
      <w:r>
        <w:rPr/>
        <w:t xml:space="preserve"> mais je suis content d’envisager la suite</w:t>
      </w:r>
    </w:p>
    <w:p>
      <w:pPr>
        <w:pStyle w:val="ListParagraph"/>
        <w:numPr>
          <w:ilvl w:val="0"/>
          <w:numId w:val="4"/>
        </w:numPr>
        <w:jc w:val="both"/>
        <w:rPr/>
      </w:pPr>
      <w:r>
        <w:rPr/>
        <w:t>Aujourd’hui nous avons pris une décision importante qui organise la suite</w:t>
      </w:r>
      <w:r>
        <w:rPr/>
        <w:t xml:space="preserve"> : se structurer autour d'une réflexion avant de commencer à aller vers l'action</w:t>
      </w:r>
    </w:p>
    <w:p>
      <w:pPr>
        <w:pStyle w:val="ListParagraph"/>
        <w:numPr>
          <w:ilvl w:val="0"/>
          <w:numId w:val="4"/>
        </w:numPr>
        <w:jc w:val="both"/>
        <w:rPr/>
      </w:pPr>
      <w:r>
        <w:rPr/>
        <w:t>Très important d’avoir décid</w:t>
      </w:r>
      <w:r>
        <w:rPr/>
        <w:t>é</w:t>
      </w:r>
      <w:r>
        <w:rPr/>
        <w:t xml:space="preserve"> de travailler sur la charte et la vision</w:t>
      </w:r>
    </w:p>
    <w:p>
      <w:pPr>
        <w:pStyle w:val="ListParagraph"/>
        <w:numPr>
          <w:ilvl w:val="0"/>
          <w:numId w:val="4"/>
        </w:numPr>
        <w:jc w:val="both"/>
        <w:rPr/>
      </w:pPr>
      <w:r>
        <w:rPr/>
        <w:t xml:space="preserve">Notre raison d’être m’apparaît </w:t>
      </w:r>
      <w:r>
        <w:rPr/>
        <w:t>plus</w:t>
      </w:r>
      <w:r>
        <w:rPr/>
        <w:t xml:space="preserve"> clairement</w:t>
      </w:r>
    </w:p>
    <w:p>
      <w:pPr>
        <w:pStyle w:val="ListParagraph"/>
        <w:numPr>
          <w:ilvl w:val="0"/>
          <w:numId w:val="4"/>
        </w:numPr>
        <w:jc w:val="both"/>
        <w:rPr/>
      </w:pPr>
      <w:r>
        <w:rPr/>
        <w:t>L’étape d’aujourd’hui était primordiale et essentielle</w:t>
      </w:r>
      <w:r>
        <w:rPr/>
        <w:t xml:space="preserve">. Il </w:t>
      </w:r>
      <w:r>
        <w:rPr/>
        <w:t>faut continue</w:t>
      </w:r>
      <w:r>
        <w:rPr/>
        <w:t>r</w:t>
      </w:r>
      <w:r>
        <w:rPr/>
        <w:t xml:space="preserve"> avec ce dynamisme là</w:t>
      </w:r>
      <w:r>
        <w:rPr/>
        <w:t>. Je suis très</w:t>
      </w:r>
      <w:r>
        <w:rPr/>
        <w:t xml:space="preserve"> heureuse d'êtr</w:t>
      </w:r>
      <w:r>
        <w:rPr/>
        <w:t>e</w:t>
      </w:r>
      <w:r>
        <w:rPr/>
        <w:t xml:space="preserve"> venue aujourd'hui</w:t>
      </w:r>
      <w:r>
        <w:rPr/>
        <w:t>.</w:t>
      </w:r>
    </w:p>
    <w:p>
      <w:pPr>
        <w:pStyle w:val="ListParagraph"/>
        <w:numPr>
          <w:ilvl w:val="0"/>
          <w:numId w:val="4"/>
        </w:numPr>
        <w:jc w:val="both"/>
        <w:rPr/>
      </w:pPr>
      <w:r>
        <w:rPr/>
        <w:t>O</w:t>
      </w:r>
      <w:r>
        <w:rPr/>
        <w:t>n t</w:t>
      </w:r>
      <w:r>
        <w:rPr/>
        <w:t>â</w:t>
      </w:r>
      <w:r>
        <w:rPr/>
        <w:t>tonnait ds le brouillard</w:t>
      </w:r>
      <w:r>
        <w:rPr/>
        <w:t>. Dé</w:t>
      </w:r>
      <w:r>
        <w:rPr/>
        <w:t xml:space="preserve">finir la </w:t>
      </w:r>
      <w:r>
        <w:rPr/>
        <w:t>raison d'être</w:t>
      </w:r>
      <w:r>
        <w:rPr/>
        <w:t xml:space="preserve"> est susceptible de nous faire avancer plus vite dans une second temps</w:t>
      </w:r>
      <w:r>
        <w:rPr/>
        <w:t>.</w:t>
      </w:r>
    </w:p>
    <w:p>
      <w:pPr>
        <w:pStyle w:val="Normal"/>
        <w:numPr>
          <w:ilvl w:val="0"/>
          <w:numId w:val="4"/>
        </w:numPr>
        <w:jc w:val="both"/>
        <w:rPr/>
      </w:pPr>
      <w:r>
        <w:rPr/>
        <w:t>M</w:t>
      </w:r>
      <w:r>
        <w:rPr/>
        <w:t>aintenant on doit bosser</w:t>
      </w:r>
      <w:r>
        <w:rPr/>
        <w:t>. D</w:t>
      </w:r>
      <w:r>
        <w:rPr/>
        <w:t>'où l'intérêt d'avoir des externes dont c'est le métier pour nous bousculer et nous cadrer</w:t>
      </w:r>
      <w:r>
        <w:rPr/>
        <w:t>.</w:t>
      </w:r>
    </w:p>
    <w:p>
      <w:pPr>
        <w:pStyle w:val="ListParagraph"/>
        <w:numPr>
          <w:ilvl w:val="0"/>
          <w:numId w:val="4"/>
        </w:numPr>
        <w:jc w:val="both"/>
        <w:rPr/>
      </w:pPr>
      <w:r>
        <w:rPr/>
        <w:t>S</w:t>
      </w:r>
      <w:r>
        <w:rPr/>
        <w:t>uper l'intelligence collective, la prochaine réunion est déjà organisée - bientôt on n'aura plus besoin de nous :</w:t>
      </w:r>
      <w:r>
        <w:rPr/>
        <w:t>-)</w:t>
      </w:r>
    </w:p>
    <w:p>
      <w:pPr>
        <w:pStyle w:val="ListParagraph"/>
        <w:numPr>
          <w:ilvl w:val="0"/>
          <w:numId w:val="4"/>
        </w:numPr>
        <w:jc w:val="both"/>
        <w:rPr/>
      </w:pPr>
      <w:r>
        <w:rPr/>
        <w:t xml:space="preserve">C'est </w:t>
      </w:r>
      <w:r>
        <w:rPr/>
        <w:t>formidable de respecter le timing aussi précisément :-)</w:t>
      </w:r>
    </w:p>
    <w:p>
      <w:pPr>
        <w:pStyle w:val="Normal"/>
        <w:jc w:val="both"/>
        <w:rPr/>
      </w:pPr>
      <w:r>
        <w:rPr/>
        <w:t xml:space="preserve"> </w:t>
      </w:r>
    </w:p>
    <w:p>
      <w:pPr>
        <w:pStyle w:val="Normal"/>
        <w:jc w:val="center"/>
        <w:rPr/>
      </w:pPr>
      <w:r>
        <w:rPr/>
        <w:t xml:space="preserve">Bernadette Leemans  </w:t>
      </w:r>
      <w:hyperlink r:id="rId3">
        <w:r>
          <w:rPr>
            <w:rStyle w:val="LienInternet"/>
          </w:rPr>
          <w:t>bernadette.leemans@lesfougeres.be</w:t>
        </w:r>
      </w:hyperlink>
      <w:r>
        <w:rPr/>
        <w:t xml:space="preserve"> </w:t>
      </w:r>
    </w:p>
    <w:p>
      <w:pPr>
        <w:pStyle w:val="Normal"/>
        <w:jc w:val="center"/>
        <w:rPr/>
      </w:pPr>
      <w:r>
        <w:rPr/>
        <w:t xml:space="preserve"> </w:t>
      </w:r>
      <w:r>
        <w:rPr/>
        <w:t xml:space="preserve">et Vincent Laviolette </w:t>
      </w:r>
      <w:hyperlink r:id="rId4">
        <w:r>
          <w:rPr>
            <w:rStyle w:val="LienInternet"/>
          </w:rPr>
          <w:t>v.laviolette64@gmail.com</w:t>
        </w:r>
      </w:hyperlink>
      <w:r>
        <w:rPr/>
        <w:t xml:space="preserve"> </w:t>
      </w:r>
    </w:p>
    <w:p>
      <w:pPr>
        <w:pStyle w:val="Normal"/>
        <w:jc w:val="both"/>
        <w:rPr/>
      </w:pPr>
      <w:r>
        <w:rPr/>
      </w:r>
    </w:p>
    <w:sectPr>
      <w:type w:val="nextPage"/>
      <w:pgSz w:w="11906" w:h="16838"/>
      <w:pgMar w:left="1134" w:right="1134" w:header="0" w:top="907" w:footer="0" w:bottom="102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Times New Roman">
    <w:charset w:val="01"/>
    <w:family w:val="roman"/>
    <w:pitch w:val="variable"/>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libri" w:hAnsi="Calibri" w:cs="Calibri" w:hint="default"/>
        <w:b/>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2"/>
      <w:numFmt w:val="bullet"/>
      <w:lvlText w:val=""/>
      <w:lvlJc w:val="left"/>
      <w:pPr>
        <w:ind w:left="1065" w:hanging="360"/>
      </w:pPr>
      <w:rPr>
        <w:rFonts w:ascii="Wingdings" w:hAnsi="Wingdings" w:cs="Wingdings" w:hint="default"/>
        <w:rFonts w:cs="Calibri"/>
      </w:rPr>
    </w:lvl>
    <w:lvl w:ilvl="1">
      <w:start w:val="1"/>
      <w:numFmt w:val="bullet"/>
      <w:lvlText w:val="o"/>
      <w:lvlJc w:val="left"/>
      <w:pPr>
        <w:ind w:left="1785" w:hanging="360"/>
      </w:pPr>
      <w:rPr>
        <w:rFonts w:ascii="Courier New" w:hAnsi="Courier New" w:cs="Courier New" w:hint="default"/>
        <w:rFonts w:cs="Courier New"/>
      </w:rPr>
    </w:lvl>
    <w:lvl w:ilvl="2">
      <w:start w:val="1"/>
      <w:numFmt w:val="bullet"/>
      <w:lvlText w:val=""/>
      <w:lvlJc w:val="left"/>
      <w:pPr>
        <w:ind w:left="2505" w:hanging="360"/>
      </w:pPr>
      <w:rPr>
        <w:rFonts w:ascii="Wingdings" w:hAnsi="Wingdings" w:cs="Wingdings" w:hint="default"/>
      </w:rPr>
    </w:lvl>
    <w:lvl w:ilvl="3">
      <w:start w:val="1"/>
      <w:numFmt w:val="bullet"/>
      <w:lvlText w:val=""/>
      <w:lvlJc w:val="left"/>
      <w:pPr>
        <w:ind w:left="3225" w:hanging="360"/>
      </w:pPr>
      <w:rPr>
        <w:rFonts w:ascii="Symbol" w:hAnsi="Symbol" w:cs="Symbol" w:hint="default"/>
      </w:rPr>
    </w:lvl>
    <w:lvl w:ilvl="4">
      <w:start w:val="1"/>
      <w:numFmt w:val="bullet"/>
      <w:lvlText w:val="o"/>
      <w:lvlJc w:val="left"/>
      <w:pPr>
        <w:ind w:left="3945" w:hanging="360"/>
      </w:pPr>
      <w:rPr>
        <w:rFonts w:ascii="Courier New" w:hAnsi="Courier New" w:cs="Courier New" w:hint="default"/>
        <w:rFonts w:cs="Courier New"/>
      </w:rPr>
    </w:lvl>
    <w:lvl w:ilvl="5">
      <w:start w:val="1"/>
      <w:numFmt w:val="bullet"/>
      <w:lvlText w:val=""/>
      <w:lvlJc w:val="left"/>
      <w:pPr>
        <w:ind w:left="4665" w:hanging="360"/>
      </w:pPr>
      <w:rPr>
        <w:rFonts w:ascii="Wingdings" w:hAnsi="Wingdings" w:cs="Wingdings" w:hint="default"/>
      </w:rPr>
    </w:lvl>
    <w:lvl w:ilvl="6">
      <w:start w:val="1"/>
      <w:numFmt w:val="bullet"/>
      <w:lvlText w:val=""/>
      <w:lvlJc w:val="left"/>
      <w:pPr>
        <w:ind w:left="5385" w:hanging="360"/>
      </w:pPr>
      <w:rPr>
        <w:rFonts w:ascii="Symbol" w:hAnsi="Symbol" w:cs="Symbol" w:hint="default"/>
      </w:rPr>
    </w:lvl>
    <w:lvl w:ilvl="7">
      <w:start w:val="1"/>
      <w:numFmt w:val="bullet"/>
      <w:lvlText w:val="o"/>
      <w:lvlJc w:val="left"/>
      <w:pPr>
        <w:ind w:left="6105" w:hanging="360"/>
      </w:pPr>
      <w:rPr>
        <w:rFonts w:ascii="Courier New" w:hAnsi="Courier New" w:cs="Courier New" w:hint="default"/>
        <w:rFonts w:cs="Courier New"/>
      </w:rPr>
    </w:lvl>
    <w:lvl w:ilvl="8">
      <w:start w:val="1"/>
      <w:numFmt w:val="bullet"/>
      <w:lvlText w:val=""/>
      <w:lvlJc w:val="left"/>
      <w:pPr>
        <w:ind w:left="6825" w:hanging="360"/>
      </w:pPr>
      <w:rPr>
        <w:rFonts w:ascii="Wingdings" w:hAnsi="Wingdings" w:cs="Wingdings" w:hint="default"/>
      </w:rPr>
    </w:lvl>
  </w:abstractNum>
  <w:abstractNum w:abstractNumId="3">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B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50a7"/>
    <w:pPr>
      <w:widowControl/>
      <w:bidi w:val="0"/>
      <w:jc w:val="left"/>
    </w:pPr>
    <w:rPr>
      <w:rFonts w:ascii="Calibri" w:hAnsi="Calibri" w:eastAsia="Calibri" w:cs="Calibri"/>
      <w:color w:val="00000A"/>
      <w:sz w:val="22"/>
      <w:szCs w:val="22"/>
      <w:lang w:val="fr-BE"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632a9c"/>
    <w:rPr>
      <w:b/>
      <w:bCs/>
    </w:rPr>
  </w:style>
  <w:style w:type="character" w:styleId="LienInternet">
    <w:name w:val="Lien Internet"/>
    <w:basedOn w:val="DefaultParagraphFont"/>
    <w:uiPriority w:val="99"/>
    <w:unhideWhenUsed/>
    <w:rsid w:val="000b2d52"/>
    <w:rPr>
      <w:color w:val="0563C1" w:themeColor="hyperlink"/>
      <w:u w:val="single"/>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eastAsia="Calibri" w:cs="Calibri"/>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eastAsia="Calibri" w:cs="Calibri"/>
    </w:rPr>
  </w:style>
  <w:style w:type="character" w:styleId="ListLabel9" w:customStyle="1">
    <w:name w:val="ListLabel 9"/>
    <w:qFormat/>
    <w:rPr>
      <w:rFonts w:cs="Courier New"/>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rFonts w:cs="Courier New"/>
    </w:rPr>
  </w:style>
  <w:style w:type="character" w:styleId="ListLabel13" w:customStyle="1">
    <w:name w:val="ListLabel 13"/>
    <w:qFormat/>
    <w:rPr>
      <w:rFonts w:cs="Courier New"/>
    </w:rPr>
  </w:style>
  <w:style w:type="character" w:styleId="ListLabel14" w:customStyle="1">
    <w:name w:val="ListLabel 14"/>
    <w:qFormat/>
    <w:rPr>
      <w:rFonts w:cs="Courier New"/>
    </w:rPr>
  </w:style>
  <w:style w:type="character" w:styleId="ListLabel15" w:customStyle="1">
    <w:name w:val="ListLabel 15"/>
    <w:qFormat/>
    <w:rPr>
      <w:rFonts w:cs="Courier New"/>
    </w:rPr>
  </w:style>
  <w:style w:type="character" w:styleId="ListLabel16" w:customStyle="1">
    <w:name w:val="ListLabel 16"/>
    <w:qFormat/>
    <w:rPr>
      <w:rFonts w:cs="Courier New"/>
    </w:rPr>
  </w:style>
  <w:style w:type="character" w:styleId="ListLabel17" w:customStyle="1">
    <w:name w:val="ListLabel 17"/>
    <w:qFormat/>
    <w:rPr>
      <w:rFonts w:cs="Courier New"/>
    </w:rPr>
  </w:style>
  <w:style w:type="character" w:styleId="ListLabel18" w:customStyle="1">
    <w:name w:val="ListLabel 18"/>
    <w:qFormat/>
    <w:rPr>
      <w:rFonts w:cs="Courier New"/>
    </w:rPr>
  </w:style>
  <w:style w:type="character" w:styleId="ListLabel19" w:customStyle="1">
    <w:name w:val="ListLabel 19"/>
    <w:qFormat/>
    <w:rPr>
      <w:rFonts w:cs="Courier New"/>
    </w:rPr>
  </w:style>
  <w:style w:type="character" w:styleId="ListLabel20" w:customStyle="1">
    <w:name w:val="ListLabel 20"/>
    <w:qFormat/>
    <w:rPr>
      <w:rFonts w:cs="Courier New"/>
    </w:rPr>
  </w:style>
  <w:style w:type="character" w:styleId="ListLabel21" w:customStyle="1">
    <w:name w:val="ListLabel 21"/>
    <w:qFormat/>
    <w:rPr>
      <w:rFonts w:cs="Courier New"/>
    </w:rPr>
  </w:style>
  <w:style w:type="character" w:styleId="ListLabel22" w:customStyle="1">
    <w:name w:val="ListLabel 22"/>
    <w:qFormat/>
    <w:rPr>
      <w:rFonts w:cs="Courier New"/>
    </w:rPr>
  </w:style>
  <w:style w:type="character" w:styleId="ListLabel23" w:customStyle="1">
    <w:name w:val="ListLabel 23"/>
    <w:qFormat/>
    <w:rPr>
      <w:rFonts w:cs="Courier New"/>
    </w:rPr>
  </w:style>
  <w:style w:type="character" w:styleId="ListLabel24" w:customStyle="1">
    <w:name w:val="ListLabel 24"/>
    <w:qFormat/>
    <w:rPr>
      <w:rFonts w:cs="Courier New"/>
    </w:rPr>
  </w:style>
  <w:style w:type="character" w:styleId="ListLabel25" w:customStyle="1">
    <w:name w:val="ListLabel 25"/>
    <w:qFormat/>
    <w:rPr>
      <w:rFonts w:cs="Courier New"/>
    </w:rPr>
  </w:style>
  <w:style w:type="character" w:styleId="ListLabel26" w:customStyle="1">
    <w:name w:val="ListLabel 26"/>
    <w:qFormat/>
    <w:rPr>
      <w:rFonts w:cs="Courier New"/>
    </w:rPr>
  </w:style>
  <w:style w:type="character" w:styleId="ListLabel27" w:customStyle="1">
    <w:name w:val="ListLabel 27"/>
    <w:qFormat/>
    <w:rPr>
      <w:rFonts w:eastAsia="Calibri" w:cs="Calibri"/>
    </w:rPr>
  </w:style>
  <w:style w:type="character" w:styleId="ListLabel28" w:customStyle="1">
    <w:name w:val="ListLabel 28"/>
    <w:qFormat/>
    <w:rPr>
      <w:rFonts w:eastAsia="Calibri" w:cs="Calibri"/>
    </w:rPr>
  </w:style>
  <w:style w:type="character" w:styleId="ListLabel29" w:customStyle="1">
    <w:name w:val="ListLabel 29"/>
    <w:qFormat/>
    <w:rPr>
      <w:rFonts w:cs="Courier New"/>
    </w:rPr>
  </w:style>
  <w:style w:type="character" w:styleId="ListLabel30" w:customStyle="1">
    <w:name w:val="ListLabel 30"/>
    <w:qFormat/>
    <w:rPr>
      <w:rFonts w:cs="Courier New"/>
    </w:rPr>
  </w:style>
  <w:style w:type="character" w:styleId="ListLabel31" w:customStyle="1">
    <w:name w:val="ListLabel 31"/>
    <w:qFormat/>
    <w:rPr>
      <w:rFonts w:cs="Courier New"/>
    </w:rPr>
  </w:style>
  <w:style w:type="character" w:styleId="ListLabel32" w:customStyle="1">
    <w:name w:val="ListLabel 32"/>
    <w:qFormat/>
    <w:rPr>
      <w:rFonts w:cs="Calibri"/>
    </w:rPr>
  </w:style>
  <w:style w:type="character" w:styleId="ListLabel33" w:customStyle="1">
    <w:name w:val="ListLabel 33"/>
    <w:qFormat/>
    <w:rPr>
      <w:rFonts w:cs="Calibri"/>
    </w:rPr>
  </w:style>
  <w:style w:type="character" w:styleId="ListLabel34" w:customStyle="1">
    <w:name w:val="ListLabel 34"/>
    <w:qFormat/>
    <w:rPr>
      <w:rFonts w:cs="Courier New"/>
    </w:rPr>
  </w:style>
  <w:style w:type="character" w:styleId="ListLabel35" w:customStyle="1">
    <w:name w:val="ListLabel 35"/>
    <w:qFormat/>
    <w:rPr>
      <w:rFonts w:cs="Wingdings"/>
    </w:rPr>
  </w:style>
  <w:style w:type="character" w:styleId="ListLabel36" w:customStyle="1">
    <w:name w:val="ListLabel 36"/>
    <w:qFormat/>
    <w:rPr>
      <w:rFonts w:cs="Symbol"/>
    </w:rPr>
  </w:style>
  <w:style w:type="character" w:styleId="ListLabel37" w:customStyle="1">
    <w:name w:val="ListLabel 37"/>
    <w:qFormat/>
    <w:rPr>
      <w:rFonts w:cs="Courier New"/>
    </w:rPr>
  </w:style>
  <w:style w:type="character" w:styleId="ListLabel38" w:customStyle="1">
    <w:name w:val="ListLabel 38"/>
    <w:qFormat/>
    <w:rPr>
      <w:rFonts w:cs="Wingdings"/>
    </w:rPr>
  </w:style>
  <w:style w:type="character" w:styleId="ListLabel39" w:customStyle="1">
    <w:name w:val="ListLabel 39"/>
    <w:qFormat/>
    <w:rPr>
      <w:rFonts w:cs="Symbol"/>
    </w:rPr>
  </w:style>
  <w:style w:type="character" w:styleId="ListLabel40" w:customStyle="1">
    <w:name w:val="ListLabel 40"/>
    <w:qFormat/>
    <w:rPr>
      <w:rFonts w:cs="Courier New"/>
    </w:rPr>
  </w:style>
  <w:style w:type="character" w:styleId="ListLabel41" w:customStyle="1">
    <w:name w:val="ListLabel 41"/>
    <w:qFormat/>
    <w:rPr>
      <w:rFonts w:cs="Wingdings"/>
    </w:rPr>
  </w:style>
  <w:style w:type="character" w:styleId="Puces" w:customStyle="1">
    <w:name w:val="Puces"/>
    <w:qFormat/>
    <w:rPr>
      <w:rFonts w:ascii="OpenSymbol" w:hAnsi="OpenSymbol" w:eastAsia="OpenSymbol" w:cs="OpenSymbol"/>
    </w:rPr>
  </w:style>
  <w:style w:type="character" w:styleId="ListLabel42" w:customStyle="1">
    <w:name w:val="ListLabel 42"/>
    <w:qFormat/>
    <w:rPr>
      <w:rFonts w:cs="Calibri"/>
    </w:rPr>
  </w:style>
  <w:style w:type="character" w:styleId="ListLabel43" w:customStyle="1">
    <w:name w:val="ListLabel 43"/>
    <w:qFormat/>
    <w:rPr>
      <w:rFonts w:cs="Calibri"/>
    </w:rPr>
  </w:style>
  <w:style w:type="character" w:styleId="ListLabel44" w:customStyle="1">
    <w:name w:val="ListLabel 44"/>
    <w:qFormat/>
    <w:rPr>
      <w:rFonts w:cs="Courier New"/>
    </w:rPr>
  </w:style>
  <w:style w:type="character" w:styleId="ListLabel45" w:customStyle="1">
    <w:name w:val="ListLabel 45"/>
    <w:qFormat/>
    <w:rPr>
      <w:rFonts w:cs="Wingdings"/>
    </w:rPr>
  </w:style>
  <w:style w:type="character" w:styleId="ListLabel46" w:customStyle="1">
    <w:name w:val="ListLabel 46"/>
    <w:qFormat/>
    <w:rPr>
      <w:rFonts w:cs="Symbol"/>
    </w:rPr>
  </w:style>
  <w:style w:type="character" w:styleId="ListLabel47" w:customStyle="1">
    <w:name w:val="ListLabel 47"/>
    <w:qFormat/>
    <w:rPr>
      <w:rFonts w:cs="Courier New"/>
    </w:rPr>
  </w:style>
  <w:style w:type="character" w:styleId="ListLabel48" w:customStyle="1">
    <w:name w:val="ListLabel 48"/>
    <w:qFormat/>
    <w:rPr>
      <w:rFonts w:cs="Wingdings"/>
    </w:rPr>
  </w:style>
  <w:style w:type="character" w:styleId="ListLabel49" w:customStyle="1">
    <w:name w:val="ListLabel 49"/>
    <w:qFormat/>
    <w:rPr>
      <w:rFonts w:cs="Symbol"/>
    </w:rPr>
  </w:style>
  <w:style w:type="character" w:styleId="ListLabel50" w:customStyle="1">
    <w:name w:val="ListLabel 50"/>
    <w:qFormat/>
    <w:rPr>
      <w:rFonts w:cs="Courier New"/>
    </w:rPr>
  </w:style>
  <w:style w:type="character" w:styleId="ListLabel51" w:customStyle="1">
    <w:name w:val="ListLabel 51"/>
    <w:qFormat/>
    <w:rPr>
      <w:rFonts w:cs="Wingdings"/>
    </w:rPr>
  </w:style>
  <w:style w:type="character" w:styleId="ListLabel52" w:customStyle="1">
    <w:name w:val="ListLabel 52"/>
    <w:qFormat/>
    <w:rPr>
      <w:rFonts w:cs="OpenSymbol"/>
    </w:rPr>
  </w:style>
  <w:style w:type="character" w:styleId="ListLabel53" w:customStyle="1">
    <w:name w:val="ListLabel 53"/>
    <w:qFormat/>
    <w:rPr>
      <w:rFonts w:cs="OpenSymbol"/>
    </w:rPr>
  </w:style>
  <w:style w:type="character" w:styleId="ListLabel54" w:customStyle="1">
    <w:name w:val="ListLabel 54"/>
    <w:qFormat/>
    <w:rPr>
      <w:rFonts w:cs="OpenSymbol"/>
    </w:rPr>
  </w:style>
  <w:style w:type="character" w:styleId="ListLabel55" w:customStyle="1">
    <w:name w:val="ListLabel 55"/>
    <w:qFormat/>
    <w:rPr>
      <w:rFonts w:cs="OpenSymbol"/>
    </w:rPr>
  </w:style>
  <w:style w:type="character" w:styleId="ListLabel56" w:customStyle="1">
    <w:name w:val="ListLabel 56"/>
    <w:qFormat/>
    <w:rPr>
      <w:rFonts w:cs="OpenSymbol"/>
    </w:rPr>
  </w:style>
  <w:style w:type="character" w:styleId="ListLabel57" w:customStyle="1">
    <w:name w:val="ListLabel 57"/>
    <w:qFormat/>
    <w:rPr>
      <w:rFonts w:cs="OpenSymbol"/>
    </w:rPr>
  </w:style>
  <w:style w:type="character" w:styleId="ListLabel58" w:customStyle="1">
    <w:name w:val="ListLabel 58"/>
    <w:qFormat/>
    <w:rPr>
      <w:rFonts w:cs="OpenSymbol"/>
    </w:rPr>
  </w:style>
  <w:style w:type="character" w:styleId="ListLabel59" w:customStyle="1">
    <w:name w:val="ListLabel 59"/>
    <w:qFormat/>
    <w:rPr>
      <w:rFonts w:cs="OpenSymbol"/>
    </w:rPr>
  </w:style>
  <w:style w:type="character" w:styleId="ListLabel60" w:customStyle="1">
    <w:name w:val="ListLabel 60"/>
    <w:qFormat/>
    <w:rPr>
      <w:rFonts w:cs="OpenSymbol"/>
    </w:rPr>
  </w:style>
  <w:style w:type="character" w:styleId="ListLabel61" w:customStyle="1">
    <w:name w:val="ListLabel 61"/>
    <w:qFormat/>
    <w:rPr>
      <w:rFonts w:cs="OpenSymbol"/>
    </w:rPr>
  </w:style>
  <w:style w:type="character" w:styleId="ListLabel62" w:customStyle="1">
    <w:name w:val="ListLabel 62"/>
    <w:qFormat/>
    <w:rPr>
      <w:rFonts w:cs="OpenSymbol"/>
    </w:rPr>
  </w:style>
  <w:style w:type="character" w:styleId="ListLabel63" w:customStyle="1">
    <w:name w:val="ListLabel 63"/>
    <w:qFormat/>
    <w:rPr>
      <w:rFonts w:cs="OpenSymbol"/>
    </w:rPr>
  </w:style>
  <w:style w:type="character" w:styleId="ListLabel64" w:customStyle="1">
    <w:name w:val="ListLabel 64"/>
    <w:qFormat/>
    <w:rPr>
      <w:rFonts w:cs="OpenSymbol"/>
    </w:rPr>
  </w:style>
  <w:style w:type="character" w:styleId="ListLabel65" w:customStyle="1">
    <w:name w:val="ListLabel 65"/>
    <w:qFormat/>
    <w:rPr>
      <w:rFonts w:cs="OpenSymbol"/>
    </w:rPr>
  </w:style>
  <w:style w:type="character" w:styleId="ListLabel66" w:customStyle="1">
    <w:name w:val="ListLabel 66"/>
    <w:qFormat/>
    <w:rPr>
      <w:rFonts w:cs="OpenSymbol"/>
    </w:rPr>
  </w:style>
  <w:style w:type="character" w:styleId="ListLabel67" w:customStyle="1">
    <w:name w:val="ListLabel 67"/>
    <w:qFormat/>
    <w:rPr>
      <w:rFonts w:cs="OpenSymbol"/>
    </w:rPr>
  </w:style>
  <w:style w:type="character" w:styleId="ListLabel68" w:customStyle="1">
    <w:name w:val="ListLabel 68"/>
    <w:qFormat/>
    <w:rPr>
      <w:rFonts w:cs="OpenSymbol"/>
    </w:rPr>
  </w:style>
  <w:style w:type="character" w:styleId="ListLabel69" w:customStyle="1">
    <w:name w:val="ListLabel 69"/>
    <w:qFormat/>
    <w:rPr>
      <w:rFonts w:cs="OpenSymbol"/>
    </w:rPr>
  </w:style>
  <w:style w:type="character" w:styleId="ListLabel70" w:customStyle="1">
    <w:name w:val="ListLabel 70"/>
    <w:qFormat/>
    <w:rPr>
      <w:rFonts w:cs="Courier New"/>
    </w:rPr>
  </w:style>
  <w:style w:type="character" w:styleId="ListLabel71" w:customStyle="1">
    <w:name w:val="ListLabel 71"/>
    <w:qFormat/>
    <w:rPr>
      <w:rFonts w:cs="Courier New"/>
    </w:rPr>
  </w:style>
  <w:style w:type="character" w:styleId="ListLabel72" w:customStyle="1">
    <w:name w:val="ListLabel 72"/>
    <w:qFormat/>
    <w:rPr>
      <w:rFonts w:cs="Courier New"/>
    </w:rPr>
  </w:style>
  <w:style w:type="character" w:styleId="ListLabel73" w:customStyle="1">
    <w:name w:val="ListLabel 73"/>
    <w:qFormat/>
    <w:rPr>
      <w:rFonts w:cs="Courier New"/>
    </w:rPr>
  </w:style>
  <w:style w:type="character" w:styleId="ListLabel74" w:customStyle="1">
    <w:name w:val="ListLabel 74"/>
    <w:qFormat/>
    <w:rPr>
      <w:rFonts w:cs="Courier New"/>
    </w:rPr>
  </w:style>
  <w:style w:type="character" w:styleId="ListLabel75" w:customStyle="1">
    <w:name w:val="ListLabel 75"/>
    <w:qFormat/>
    <w:rPr>
      <w:rFonts w:cs="Courier New"/>
    </w:rPr>
  </w:style>
  <w:style w:type="character" w:styleId="ListLabel76" w:customStyle="1">
    <w:name w:val="ListLabel 76"/>
    <w:qFormat/>
    <w:rPr>
      <w:rFonts w:cs="Symbol"/>
    </w:rPr>
  </w:style>
  <w:style w:type="character" w:styleId="ListLabel77" w:customStyle="1">
    <w:name w:val="ListLabel 77"/>
    <w:qFormat/>
    <w:rPr>
      <w:rFonts w:cs="Courier New"/>
    </w:rPr>
  </w:style>
  <w:style w:type="character" w:styleId="ListLabel78" w:customStyle="1">
    <w:name w:val="ListLabel 78"/>
    <w:qFormat/>
    <w:rPr>
      <w:rFonts w:cs="Wingdings"/>
    </w:rPr>
  </w:style>
  <w:style w:type="character" w:styleId="ListLabel79" w:customStyle="1">
    <w:name w:val="ListLabel 79"/>
    <w:qFormat/>
    <w:rPr>
      <w:rFonts w:cs="Symbol"/>
    </w:rPr>
  </w:style>
  <w:style w:type="character" w:styleId="ListLabel80" w:customStyle="1">
    <w:name w:val="ListLabel 80"/>
    <w:qFormat/>
    <w:rPr>
      <w:rFonts w:cs="Courier New"/>
    </w:rPr>
  </w:style>
  <w:style w:type="character" w:styleId="ListLabel81" w:customStyle="1">
    <w:name w:val="ListLabel 81"/>
    <w:qFormat/>
    <w:rPr>
      <w:rFonts w:cs="Wingdings"/>
    </w:rPr>
  </w:style>
  <w:style w:type="character" w:styleId="ListLabel82" w:customStyle="1">
    <w:name w:val="ListLabel 82"/>
    <w:qFormat/>
    <w:rPr>
      <w:rFonts w:cs="Symbol"/>
    </w:rPr>
  </w:style>
  <w:style w:type="character" w:styleId="ListLabel83" w:customStyle="1">
    <w:name w:val="ListLabel 83"/>
    <w:qFormat/>
    <w:rPr>
      <w:rFonts w:cs="Courier New"/>
    </w:rPr>
  </w:style>
  <w:style w:type="character" w:styleId="ListLabel84" w:customStyle="1">
    <w:name w:val="ListLabel 84"/>
    <w:qFormat/>
    <w:rPr>
      <w:rFonts w:cs="Wingdings"/>
    </w:rPr>
  </w:style>
  <w:style w:type="character" w:styleId="ListLabel85" w:customStyle="1">
    <w:name w:val="ListLabel 85"/>
    <w:qFormat/>
    <w:rPr>
      <w:rFonts w:cs="Courier New"/>
    </w:rPr>
  </w:style>
  <w:style w:type="character" w:styleId="ListLabel86" w:customStyle="1">
    <w:name w:val="ListLabel 86"/>
    <w:qFormat/>
    <w:rPr>
      <w:rFonts w:cs="Wingdings"/>
    </w:rPr>
  </w:style>
  <w:style w:type="character" w:styleId="ListLabel87" w:customStyle="1">
    <w:name w:val="ListLabel 87"/>
    <w:qFormat/>
    <w:rPr>
      <w:rFonts w:cs="Symbol"/>
    </w:rPr>
  </w:style>
  <w:style w:type="character" w:styleId="ListLabel88" w:customStyle="1">
    <w:name w:val="ListLabel 88"/>
    <w:qFormat/>
    <w:rPr>
      <w:rFonts w:cs="Courier New"/>
    </w:rPr>
  </w:style>
  <w:style w:type="character" w:styleId="ListLabel89" w:customStyle="1">
    <w:name w:val="ListLabel 89"/>
    <w:qFormat/>
    <w:rPr>
      <w:rFonts w:cs="Wingdings"/>
    </w:rPr>
  </w:style>
  <w:style w:type="character" w:styleId="ListLabel90" w:customStyle="1">
    <w:name w:val="ListLabel 90"/>
    <w:qFormat/>
    <w:rPr>
      <w:rFonts w:cs="Symbol"/>
    </w:rPr>
  </w:style>
  <w:style w:type="character" w:styleId="ListLabel91" w:customStyle="1">
    <w:name w:val="ListLabel 91"/>
    <w:qFormat/>
    <w:rPr>
      <w:rFonts w:cs="Courier New"/>
    </w:rPr>
  </w:style>
  <w:style w:type="character" w:styleId="ListLabel92" w:customStyle="1">
    <w:name w:val="ListLabel 92"/>
    <w:qFormat/>
    <w:rPr>
      <w:rFonts w:cs="Wingdings"/>
    </w:rPr>
  </w:style>
  <w:style w:type="character" w:styleId="UnresolvedMention">
    <w:name w:val="Unresolved Mention"/>
    <w:basedOn w:val="DefaultParagraphFont"/>
    <w:uiPriority w:val="99"/>
    <w:semiHidden/>
    <w:unhideWhenUsed/>
    <w:qFormat/>
    <w:rsid w:val="000b2d52"/>
    <w:rPr>
      <w:color w:val="605E5C"/>
      <w:shd w:fill="E1DFDD" w:val="clear"/>
    </w:rPr>
  </w:style>
  <w:style w:type="character" w:styleId="ListLabel93">
    <w:name w:val="ListLabel 93"/>
    <w:qFormat/>
    <w:rPr>
      <w:rFonts w:eastAsia="Calibri" w:cs="Calibri"/>
      <w:b/>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rFonts w:cs="Courier New"/>
    </w:rPr>
  </w:style>
  <w:style w:type="character" w:styleId="ListLabel97">
    <w:name w:val="ListLabel 97"/>
    <w:qFormat/>
    <w:rPr>
      <w:rFonts w:eastAsia="Calibri" w:cs="Calibri"/>
    </w:rPr>
  </w:style>
  <w:style w:type="character" w:styleId="ListLabel98">
    <w:name w:val="ListLabel 98"/>
    <w:qFormat/>
    <w:rPr>
      <w:rFonts w:cs="Courier New"/>
    </w:rPr>
  </w:style>
  <w:style w:type="character" w:styleId="ListLabel99">
    <w:name w:val="ListLabel 99"/>
    <w:qFormat/>
    <w:rPr>
      <w:rFonts w:cs="Courier New"/>
    </w:rPr>
  </w:style>
  <w:style w:type="character" w:styleId="ListLabel100">
    <w:name w:val="ListLabel 100"/>
    <w:qFormat/>
    <w:rPr>
      <w:rFonts w:cs="Courier New"/>
    </w:rPr>
  </w:style>
  <w:style w:type="character" w:styleId="ListLabel101">
    <w:name w:val="ListLabel 101"/>
    <w:qFormat/>
    <w:rPr>
      <w:rFonts w:eastAsia="Calibri" w:cs="Calibri"/>
    </w:rPr>
  </w:style>
  <w:style w:type="character" w:styleId="ListLabel102">
    <w:name w:val="ListLabel 102"/>
    <w:qFormat/>
    <w:rPr>
      <w:rFonts w:cs="Courier New"/>
    </w:rPr>
  </w:style>
  <w:style w:type="character" w:styleId="ListLabel103">
    <w:name w:val="ListLabel 103"/>
    <w:qFormat/>
    <w:rPr>
      <w:rFonts w:cs="Courier New"/>
    </w:rPr>
  </w:style>
  <w:style w:type="character" w:styleId="ListLabel104">
    <w:name w:val="ListLabel 104"/>
    <w:qFormat/>
    <w:rPr>
      <w:rFonts w:cs="Courier New"/>
    </w:rPr>
  </w:style>
  <w:style w:type="character" w:styleId="ListLabel105">
    <w:name w:val="ListLabel 105"/>
    <w:qFormat/>
    <w:rPr>
      <w:rFonts w:cs="Courier New"/>
    </w:rPr>
  </w:style>
  <w:style w:type="character" w:styleId="ListLabel106">
    <w:name w:val="ListLabel 106"/>
    <w:qFormat/>
    <w:rPr>
      <w:rFonts w:cs="Courier New"/>
    </w:rPr>
  </w:style>
  <w:style w:type="character" w:styleId="ListLabel107">
    <w:name w:val="ListLabel 107"/>
    <w:qFormat/>
    <w:rPr>
      <w:rFonts w:cs="Courier New"/>
    </w:rPr>
  </w:style>
  <w:style w:type="character" w:styleId="ListLabel108">
    <w:name w:val="ListLabel 108"/>
    <w:qFormat/>
    <w:rPr>
      <w:rFonts w:eastAsia="Calibri" w:cs="Calibri"/>
    </w:rPr>
  </w:style>
  <w:style w:type="character" w:styleId="ListLabel109">
    <w:name w:val="ListLabel 109"/>
    <w:qFormat/>
    <w:rPr>
      <w:rFonts w:cs="Courier New"/>
    </w:rPr>
  </w:style>
  <w:style w:type="character" w:styleId="ListLabel110">
    <w:name w:val="ListLabel 110"/>
    <w:qFormat/>
    <w:rPr>
      <w:rFonts w:cs="Courier New"/>
    </w:rPr>
  </w:style>
  <w:style w:type="character" w:styleId="ListLabel111">
    <w:name w:val="ListLabel 111"/>
    <w:qFormat/>
    <w:rPr>
      <w:rFonts w:cs="Courier New"/>
    </w:rPr>
  </w:style>
  <w:style w:type="paragraph" w:styleId="Titre">
    <w:name w:val="Titre"/>
    <w:basedOn w:val="Normal"/>
    <w:next w:val="Corpsdetexte"/>
    <w:qFormat/>
    <w:pPr>
      <w:keepNext/>
      <w:spacing w:before="240" w:after="120"/>
    </w:pPr>
    <w:rPr>
      <w:rFonts w:ascii="Liberation Sans" w:hAnsi="Liberation Sans" w:eastAsia="Noto Sans CJK SC Regular" w:cs="Free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FreeSans"/>
    </w:rPr>
  </w:style>
  <w:style w:type="paragraph" w:styleId="Lgende">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FreeSans"/>
    </w:rPr>
  </w:style>
  <w:style w:type="paragraph" w:styleId="Titreprincipal">
    <w:name w:val="Title"/>
    <w:basedOn w:val="Normal"/>
    <w:qFormat/>
    <w:pPr>
      <w:keepNext/>
      <w:spacing w:before="240" w:after="120"/>
    </w:pPr>
    <w:rPr>
      <w:rFonts w:ascii="Liberation Sans" w:hAnsi="Liberation Sans" w:eastAsia="Noto Sans CJK SC Regular" w:cs="FreeSans"/>
      <w:sz w:val="28"/>
      <w:szCs w:val="28"/>
    </w:rPr>
  </w:style>
  <w:style w:type="paragraph" w:styleId="Caption">
    <w:name w:val="caption"/>
    <w:basedOn w:val="Normal"/>
    <w:qFormat/>
    <w:pPr>
      <w:suppressLineNumbers/>
      <w:spacing w:before="120" w:after="120"/>
    </w:pPr>
    <w:rPr>
      <w:rFonts w:cs="FreeSans"/>
      <w:i/>
      <w:iCs/>
      <w:sz w:val="24"/>
      <w:szCs w:val="24"/>
    </w:rPr>
  </w:style>
  <w:style w:type="paragraph" w:styleId="ListParagraph">
    <w:name w:val="List Paragraph"/>
    <w:basedOn w:val="Normal"/>
    <w:uiPriority w:val="34"/>
    <w:qFormat/>
    <w:rsid w:val="00632a9c"/>
    <w:pPr>
      <w:spacing w:before="0" w:after="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vivreici.be/article/detail_c-est-la-fete-de-la-culture-et-de-la-nature-a-la-gileppe-avec-la-maison-du-parc-botrange?id=279904" TargetMode="External"/><Relationship Id="rId3" Type="http://schemas.openxmlformats.org/officeDocument/2006/relationships/hyperlink" Target="mailto:bernadette.leemans@lesfougeres.be" TargetMode="External"/><Relationship Id="rId4" Type="http://schemas.openxmlformats.org/officeDocument/2006/relationships/hyperlink" Target="mailto:v.laviolette64@gmail.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Application>LibreOffice/5.1.6.2$Linux_X86_64 LibreOffice_project/10m0$Build-2</Application>
  <Pages>5</Pages>
  <Words>2319</Words>
  <Characters>11904</Characters>
  <CharactersWithSpaces>14067</CharactersWithSpaces>
  <Paragraphs>174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2019-05-03T11:29:00Z</dcterms:created>
  <dc:creator>LAVIOLETTE Vincent</dc:creator>
  <dc:description/>
  <dc:language>fr-FR</dc:language>
  <cp:lastModifiedBy/>
  <cp:lastPrinted>2019-04-15T09:30:00Z</cp:lastPrinted>
  <dcterms:modified xsi:type="dcterms:W3CDTF">2019-05-07T11:24:58Z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