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A1" w:rsidRDefault="0073664C">
      <w:pPr>
        <w:rPr>
          <w:sz w:val="22"/>
          <w:szCs w:val="22"/>
        </w:rPr>
      </w:pPr>
      <w:r>
        <w:rPr>
          <w:sz w:val="22"/>
          <w:szCs w:val="22"/>
        </w:rPr>
        <w:t>Monsieur le Bourgmestre,</w:t>
      </w:r>
    </w:p>
    <w:p w:rsidR="008045A1" w:rsidRDefault="0073664C">
      <w:pPr>
        <w:rPr>
          <w:sz w:val="22"/>
          <w:szCs w:val="22"/>
        </w:rPr>
      </w:pPr>
      <w:r>
        <w:rPr>
          <w:sz w:val="22"/>
          <w:szCs w:val="22"/>
        </w:rPr>
        <w:t>Mesdames, Messieurs les membres du Conseil communal,</w:t>
      </w:r>
    </w:p>
    <w:p w:rsidR="008045A1" w:rsidRDefault="0073664C">
      <w:pPr>
        <w:jc w:val="right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045A1" w:rsidRDefault="008045A1">
      <w:pPr>
        <w:jc w:val="right"/>
        <w:rPr>
          <w:sz w:val="22"/>
          <w:szCs w:val="22"/>
        </w:rPr>
      </w:pPr>
    </w:p>
    <w:p w:rsidR="008045A1" w:rsidRDefault="008045A1">
      <w:pPr>
        <w:jc w:val="right"/>
        <w:rPr>
          <w:sz w:val="22"/>
          <w:szCs w:val="22"/>
        </w:rPr>
      </w:pPr>
    </w:p>
    <w:p w:rsidR="008045A1" w:rsidRDefault="0073664C">
      <w:pPr>
        <w:jc w:val="both"/>
      </w:pPr>
      <w:r>
        <w:rPr>
          <w:sz w:val="22"/>
          <w:szCs w:val="22"/>
        </w:rPr>
        <w:t>Le 31 mars</w:t>
      </w:r>
      <w:r>
        <w:rPr>
          <w:sz w:val="22"/>
          <w:szCs w:val="22"/>
        </w:rPr>
        <w:t>, en plein confinement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Proximus</w:t>
      </w:r>
      <w:proofErr w:type="spellEnd"/>
      <w:r>
        <w:rPr>
          <w:sz w:val="22"/>
          <w:szCs w:val="22"/>
        </w:rPr>
        <w:t xml:space="preserve"> annonçait le lancement</w:t>
      </w:r>
      <w:r>
        <w:rPr>
          <w:sz w:val="22"/>
          <w:szCs w:val="22"/>
        </w:rPr>
        <w:t xml:space="preserve"> d’une 5G "light" dans 30 communes du pays. </w:t>
      </w:r>
      <w:r>
        <w:rPr>
          <w:sz w:val="22"/>
          <w:szCs w:val="22"/>
        </w:rPr>
        <w:t xml:space="preserve">Les autres opérateurs se montrent plus discrets mais procèdent également à des tests grandeur nature. 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Default="0073664C">
      <w:pPr>
        <w:jc w:val="both"/>
        <w:rPr>
          <w:sz w:val="22"/>
          <w:szCs w:val="22"/>
        </w:rPr>
      </w:pPr>
      <w:r>
        <w:rPr>
          <w:sz w:val="22"/>
          <w:szCs w:val="22"/>
        </w:rPr>
        <w:t>La carte du réseau 5G du principal opérateur belge fait apparaître que ce sont en ré</w:t>
      </w:r>
      <w:r>
        <w:rPr>
          <w:sz w:val="22"/>
          <w:szCs w:val="22"/>
        </w:rPr>
        <w:t xml:space="preserve">alité plus que 30 communes qui sont réellement concernées dans la mesure où la couverture </w:t>
      </w:r>
      <w:proofErr w:type="gramStart"/>
      <w:r>
        <w:rPr>
          <w:sz w:val="22"/>
          <w:szCs w:val="22"/>
        </w:rPr>
        <w:t>débordent</w:t>
      </w:r>
      <w:proofErr w:type="gramEnd"/>
      <w:r>
        <w:rPr>
          <w:sz w:val="22"/>
          <w:szCs w:val="22"/>
        </w:rPr>
        <w:t xml:space="preserve"> sur des communes voisines. </w:t>
      </w:r>
    </w:p>
    <w:p w:rsidR="008045A1" w:rsidRDefault="0073664C">
      <w:pPr>
        <w:jc w:val="both"/>
      </w:pPr>
      <w:hyperlink r:id="rId7">
        <w:r>
          <w:rPr>
            <w:rStyle w:val="ListLabel10"/>
          </w:rPr>
          <w:t>https://www.proximus.be/support/fr/id_sfaqr_map_network_5g/particuliers/support/internet/internet-en-deplacement/surfer-en-5g-4g-ou-3g/carte-de-la-couverture-reseau-5g.html</w:t>
        </w:r>
      </w:hyperlink>
      <w:r>
        <w:rPr>
          <w:sz w:val="22"/>
          <w:szCs w:val="22"/>
        </w:rPr>
        <w:t xml:space="preserve"> 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Default="0073664C">
      <w:pPr>
        <w:jc w:val="both"/>
      </w:pPr>
      <w:r>
        <w:rPr>
          <w:sz w:val="22"/>
          <w:szCs w:val="22"/>
        </w:rPr>
        <w:t>Depuis l</w:t>
      </w:r>
      <w:r>
        <w:rPr>
          <w:sz w:val="22"/>
          <w:szCs w:val="22"/>
        </w:rPr>
        <w:t>e 1</w:t>
      </w:r>
      <w:r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aoû</w:t>
      </w:r>
      <w:r>
        <w:rPr>
          <w:sz w:val="22"/>
          <w:szCs w:val="22"/>
        </w:rPr>
        <w:t xml:space="preserve">t, </w:t>
      </w:r>
      <w:r>
        <w:rPr>
          <w:sz w:val="22"/>
          <w:szCs w:val="22"/>
        </w:rPr>
        <w:t>ces m</w:t>
      </w:r>
      <w:r>
        <w:rPr>
          <w:sz w:val="22"/>
          <w:szCs w:val="22"/>
        </w:rPr>
        <w:t xml:space="preserve">êmes opérateurs (cinq au total) peuvent utiliser </w:t>
      </w:r>
      <w:r>
        <w:rPr>
          <w:sz w:val="22"/>
          <w:szCs w:val="22"/>
        </w:rPr>
        <w:t xml:space="preserve">les licences provisoires octroyées par </w:t>
      </w:r>
      <w:r>
        <w:rPr>
          <w:sz w:val="22"/>
          <w:szCs w:val="22"/>
        </w:rPr>
        <w:t>l’I</w:t>
      </w:r>
      <w:r>
        <w:rPr>
          <w:sz w:val="22"/>
          <w:szCs w:val="22"/>
        </w:rPr>
        <w:t xml:space="preserve">nstitut Belge des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ostes et </w:t>
      </w:r>
      <w:r>
        <w:rPr>
          <w:sz w:val="22"/>
          <w:szCs w:val="22"/>
        </w:rPr>
        <w:t>T</w:t>
      </w:r>
      <w:r>
        <w:rPr>
          <w:sz w:val="22"/>
          <w:szCs w:val="22"/>
        </w:rPr>
        <w:t>élécommunications (IBPT)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Alors même que notre Gouvernement est en affaires courantes, et pas habilité à prendre de décisions po</w:t>
      </w:r>
      <w:r>
        <w:rPr>
          <w:sz w:val="22"/>
          <w:szCs w:val="22"/>
        </w:rPr>
        <w:t xml:space="preserve">litiques, le réseau 5G se </w:t>
      </w:r>
      <w:r>
        <w:rPr>
          <w:sz w:val="22"/>
          <w:szCs w:val="22"/>
        </w:rPr>
        <w:t>déploie de facto</w:t>
      </w:r>
      <w:r>
        <w:rPr>
          <w:sz w:val="22"/>
          <w:szCs w:val="22"/>
        </w:rPr>
        <w:t xml:space="preserve"> sur le territoire belge.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Default="0073664C">
      <w:pPr>
        <w:jc w:val="both"/>
      </w:pPr>
      <w:bookmarkStart w:id="0" w:name="_heading=h.gjdgxs"/>
      <w:bookmarkEnd w:id="0"/>
      <w:r>
        <w:rPr>
          <w:sz w:val="22"/>
          <w:szCs w:val="22"/>
        </w:rPr>
        <w:t xml:space="preserve">Vous aurez sans doute eu vent de l’émoi qu’a suscité l'annonce de </w:t>
      </w:r>
      <w:proofErr w:type="spellStart"/>
      <w:r>
        <w:rPr>
          <w:sz w:val="22"/>
          <w:szCs w:val="22"/>
        </w:rPr>
        <w:t>Proximus</w:t>
      </w:r>
      <w:proofErr w:type="spellEnd"/>
      <w:r>
        <w:rPr>
          <w:sz w:val="22"/>
          <w:szCs w:val="22"/>
        </w:rPr>
        <w:t xml:space="preserve">. A l’heure où la population est confinée chez elle, les citoyens - légitimement - vivent cette opération comme un véritable coup de force qui les met </w:t>
      </w:r>
      <w:r w:rsidRPr="003A5C12">
        <w:rPr>
          <w:sz w:val="22"/>
          <w:szCs w:val="22"/>
        </w:rPr>
        <w:t>de</w:t>
      </w:r>
      <w:r w:rsidRPr="003A5C12">
        <w:rPr>
          <w:sz w:val="22"/>
          <w:szCs w:val="22"/>
        </w:rPr>
        <w:t>vant</w:t>
      </w:r>
      <w:r>
        <w:rPr>
          <w:sz w:val="22"/>
          <w:szCs w:val="22"/>
        </w:rPr>
        <w:t xml:space="preserve"> le fait accompli san</w:t>
      </w:r>
      <w:r>
        <w:rPr>
          <w:sz w:val="22"/>
          <w:szCs w:val="22"/>
        </w:rPr>
        <w:t>s leur consentement. Plusieurs pétitions ont été lancées et ont récolté des milliers de suffrages en peu de temps.</w:t>
      </w:r>
      <w:r>
        <w:rPr>
          <w:sz w:val="22"/>
          <w:szCs w:val="22"/>
        </w:rPr>
        <w:t xml:space="preserve"> Trois d’entre elles</w:t>
      </w:r>
      <w:r>
        <w:rPr>
          <w:sz w:val="22"/>
          <w:szCs w:val="22"/>
        </w:rPr>
        <w:t>, représentant au total de plus de 100.000 signatures,</w:t>
      </w:r>
      <w:r>
        <w:rPr>
          <w:sz w:val="22"/>
          <w:szCs w:val="22"/>
        </w:rPr>
        <w:t xml:space="preserve"> ont cependant été supprimée avant d’</w:t>
      </w:r>
      <w:r>
        <w:rPr>
          <w:sz w:val="22"/>
          <w:szCs w:val="22"/>
        </w:rPr>
        <w:t xml:space="preserve">avoir pu </w:t>
      </w:r>
      <w:r>
        <w:rPr>
          <w:sz w:val="22"/>
          <w:szCs w:val="22"/>
        </w:rPr>
        <w:t>aboutir</w:t>
      </w:r>
      <w:r>
        <w:rPr>
          <w:rStyle w:val="Ancredenotedebasdepage"/>
          <w:sz w:val="22"/>
          <w:szCs w:val="22"/>
        </w:rPr>
        <w:footnoteReference w:id="1"/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Plusieurs co</w:t>
      </w:r>
      <w:r>
        <w:rPr>
          <w:sz w:val="22"/>
          <w:szCs w:val="22"/>
        </w:rPr>
        <w:t xml:space="preserve">mmunes ont réagi fermement à l’annonce et demandent à l’opérateur de renoncer à ce déploiement en l’absence de concertation </w:t>
      </w:r>
      <w:r>
        <w:rPr>
          <w:sz w:val="22"/>
          <w:szCs w:val="22"/>
        </w:rPr>
        <w:t xml:space="preserve">démocratique </w:t>
      </w:r>
      <w:r>
        <w:rPr>
          <w:sz w:val="22"/>
          <w:szCs w:val="22"/>
        </w:rPr>
        <w:t>et d’analyse sur l’innocuité de cette technologie.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Default="0073664C">
      <w:pPr>
        <w:jc w:val="both"/>
        <w:rPr>
          <w:sz w:val="22"/>
          <w:szCs w:val="22"/>
        </w:rPr>
      </w:pPr>
      <w:r>
        <w:rPr>
          <w:sz w:val="22"/>
          <w:szCs w:val="22"/>
        </w:rPr>
        <w:t>Par ailleurs, la population et certaines communes se montrent de pl</w:t>
      </w:r>
      <w:r>
        <w:rPr>
          <w:sz w:val="22"/>
          <w:szCs w:val="22"/>
        </w:rPr>
        <w:t xml:space="preserve">us en plus attentives aux risques sanitaires liés à l’exposition aux rayonnements des technologies sans fil en général (5/4/3/2G, </w:t>
      </w:r>
      <w:proofErr w:type="spellStart"/>
      <w:r>
        <w:rPr>
          <w:sz w:val="22"/>
          <w:szCs w:val="22"/>
        </w:rPr>
        <w:t>WiFi</w:t>
      </w:r>
      <w:proofErr w:type="spellEnd"/>
      <w:r>
        <w:rPr>
          <w:sz w:val="22"/>
          <w:szCs w:val="22"/>
        </w:rPr>
        <w:t xml:space="preserve">, …). Il existe aujourd’hui suffisamment </w:t>
      </w:r>
      <w:r w:rsidRPr="003A5C12">
        <w:rPr>
          <w:sz w:val="22"/>
          <w:szCs w:val="22"/>
        </w:rPr>
        <w:t>de documents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scientifique</w:t>
      </w:r>
      <w:r w:rsidRPr="003A5C12">
        <w:rPr>
          <w:sz w:val="22"/>
          <w:szCs w:val="22"/>
        </w:rPr>
        <w:t>s</w:t>
      </w:r>
      <w:r>
        <w:rPr>
          <w:sz w:val="22"/>
          <w:szCs w:val="22"/>
        </w:rPr>
        <w:t xml:space="preserve"> attestant que les rayonnements</w:t>
      </w:r>
      <w:r>
        <w:rPr>
          <w:sz w:val="22"/>
          <w:szCs w:val="22"/>
        </w:rPr>
        <w:t xml:space="preserve"> des technologies sans fil peuvent avoir des impacts biologiques et sanitaires graves. C’est pourquoi nous sommes profondément préoccupés par le déploiement déraisonnable des technologies sans fil (déploiement de la 5G, </w:t>
      </w:r>
      <w:proofErr w:type="spellStart"/>
      <w:r>
        <w:rPr>
          <w:sz w:val="22"/>
          <w:szCs w:val="22"/>
        </w:rPr>
        <w:t>WiFi</w:t>
      </w:r>
      <w:proofErr w:type="spellEnd"/>
      <w:r>
        <w:rPr>
          <w:sz w:val="22"/>
          <w:szCs w:val="22"/>
        </w:rPr>
        <w:t xml:space="preserve"> dans les écoles,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).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Default="0073664C">
      <w:pPr>
        <w:jc w:val="both"/>
        <w:rPr>
          <w:sz w:val="22"/>
          <w:szCs w:val="22"/>
        </w:rPr>
      </w:pPr>
      <w:r>
        <w:rPr>
          <w:sz w:val="22"/>
          <w:szCs w:val="22"/>
        </w:rPr>
        <w:t>Le dépl</w:t>
      </w:r>
      <w:r>
        <w:rPr>
          <w:sz w:val="22"/>
          <w:szCs w:val="22"/>
        </w:rPr>
        <w:t xml:space="preserve">oiement de la 5G, même dans une version light, vient ajouter une nouvelle composante à la pollution électromagnétique existante. Le niveau de l’exposition imposée à la population se verra donc encore augmenté. Mais, en plus, les rayonnements de la 5G sont </w:t>
      </w:r>
      <w:r>
        <w:rPr>
          <w:sz w:val="22"/>
          <w:szCs w:val="22"/>
        </w:rPr>
        <w:t>hautement suspectés de pouvoir présenter une toxicité encore accrue relativement à ceux des technologies déjà installées (4G, 3G, 2G).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Pr="003A5C12" w:rsidRDefault="0073664C">
      <w:pPr>
        <w:jc w:val="both"/>
        <w:rPr>
          <w:sz w:val="22"/>
          <w:szCs w:val="22"/>
        </w:rPr>
      </w:pPr>
      <w:r>
        <w:rPr>
          <w:sz w:val="22"/>
          <w:szCs w:val="22"/>
        </w:rPr>
        <w:t>Nous prenons acte que ce sujet a été débattu lors d’une séance du Conseil Communal de mai 2020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Il est dommage, qu’à cet</w:t>
      </w:r>
      <w:r>
        <w:rPr>
          <w:sz w:val="22"/>
          <w:szCs w:val="22"/>
        </w:rPr>
        <w:t xml:space="preserve">te occasion, l’amendement de la majorité </w:t>
      </w:r>
      <w:r>
        <w:rPr>
          <w:sz w:val="22"/>
          <w:szCs w:val="22"/>
        </w:rPr>
        <w:t>impliquant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Pr="003A5C12">
        <w:rPr>
          <w:sz w:val="22"/>
          <w:szCs w:val="22"/>
        </w:rPr>
        <w:t>faire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passer les antennes-relais</w:t>
      </w:r>
      <w:r>
        <w:rPr>
          <w:sz w:val="22"/>
          <w:szCs w:val="22"/>
        </w:rPr>
        <w:t xml:space="preserve"> de </w:t>
      </w:r>
      <w:r w:rsidRPr="003A5C12">
        <w:rPr>
          <w:sz w:val="22"/>
          <w:szCs w:val="22"/>
        </w:rPr>
        <w:t>la classe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 vers la </w:t>
      </w:r>
      <w:r w:rsidRPr="003A5C12">
        <w:rPr>
          <w:sz w:val="22"/>
          <w:szCs w:val="22"/>
        </w:rPr>
        <w:t>classe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n’a pas été approuvé.</w:t>
      </w:r>
    </w:p>
    <w:p w:rsidR="008045A1" w:rsidRDefault="0073664C" w:rsidP="003A5C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Cet amendement </w:t>
      </w:r>
      <w:r>
        <w:rPr>
          <w:sz w:val="22"/>
          <w:szCs w:val="22"/>
        </w:rPr>
        <w:t>relay</w:t>
      </w:r>
      <w:r>
        <w:rPr>
          <w:sz w:val="22"/>
          <w:szCs w:val="22"/>
        </w:rPr>
        <w:t>ait</w:t>
      </w:r>
      <w:r>
        <w:rPr>
          <w:sz w:val="22"/>
          <w:szCs w:val="22"/>
        </w:rPr>
        <w:t xml:space="preserve"> une demande de </w:t>
      </w:r>
      <w:r>
        <w:rPr>
          <w:sz w:val="22"/>
          <w:szCs w:val="22"/>
        </w:rPr>
        <w:t>l</w:t>
      </w:r>
      <w:r>
        <w:rPr>
          <w:sz w:val="22"/>
          <w:szCs w:val="22"/>
        </w:rPr>
        <w:t>’Union des Villes et Communes de Wallonie</w:t>
      </w:r>
      <w:r>
        <w:rPr>
          <w:sz w:val="22"/>
          <w:szCs w:val="22"/>
        </w:rPr>
        <w:t>, et a été</w:t>
      </w:r>
      <w:r>
        <w:rPr>
          <w:sz w:val="22"/>
          <w:szCs w:val="22"/>
        </w:rPr>
        <w:t xml:space="preserve"> adopté par de nombreuses communes </w:t>
      </w:r>
      <w:proofErr w:type="spellStart"/>
      <w:r>
        <w:rPr>
          <w:sz w:val="22"/>
          <w:szCs w:val="22"/>
        </w:rPr>
        <w:t>Wallones</w:t>
      </w:r>
      <w:proofErr w:type="spellEnd"/>
      <w:r w:rsidRPr="003A5C12">
        <w:footnoteReference w:id="2"/>
      </w:r>
      <w:r>
        <w:rPr>
          <w:sz w:val="22"/>
          <w:szCs w:val="22"/>
        </w:rPr>
        <w:t xml:space="preserve">. Ce changement de </w:t>
      </w:r>
      <w:r w:rsidRPr="003A5C12">
        <w:rPr>
          <w:sz w:val="22"/>
          <w:szCs w:val="22"/>
        </w:rPr>
        <w:t>classe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obligera les opérateurs à demander aux Communes un permis d</w:t>
      </w:r>
      <w:r>
        <w:rPr>
          <w:sz w:val="22"/>
          <w:szCs w:val="22"/>
        </w:rPr>
        <w:t>’urbanisme afin d</w:t>
      </w:r>
      <w:r>
        <w:rPr>
          <w:sz w:val="22"/>
          <w:szCs w:val="22"/>
        </w:rPr>
        <w:t xml:space="preserve">’implanter une nouvelle </w:t>
      </w:r>
      <w:r>
        <w:rPr>
          <w:sz w:val="22"/>
          <w:szCs w:val="22"/>
        </w:rPr>
        <w:lastRenderedPageBreak/>
        <w:t>antenne (alors qu’actuellement, les</w:t>
      </w:r>
      <w:bookmarkStart w:id="1" w:name="_GoBack"/>
      <w:bookmarkEnd w:id="1"/>
      <w:r>
        <w:rPr>
          <w:sz w:val="22"/>
          <w:szCs w:val="22"/>
        </w:rPr>
        <w:t xml:space="preserve"> opérateurs en informent simplement </w:t>
      </w:r>
      <w:r>
        <w:rPr>
          <w:sz w:val="22"/>
          <w:szCs w:val="22"/>
        </w:rPr>
        <w:t>l’administration communale).</w:t>
      </w:r>
    </w:p>
    <w:p w:rsidR="008045A1" w:rsidRDefault="0073664C"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t>Mes demandes:</w:t>
      </w:r>
      <w:r>
        <w:rPr>
          <w:sz w:val="22"/>
          <w:szCs w:val="22"/>
        </w:rPr>
        <w:br/>
      </w:r>
    </w:p>
    <w:p w:rsidR="008045A1" w:rsidRDefault="0073664C">
      <w:pPr>
        <w:numPr>
          <w:ilvl w:val="0"/>
          <w:numId w:val="1"/>
        </w:numPr>
        <w:jc w:val="both"/>
        <w:rPr>
          <w:rStyle w:val="ListLabel10"/>
          <w:color w:val="000000"/>
        </w:rPr>
      </w:pPr>
      <w:r>
        <w:rPr>
          <w:color w:val="000000"/>
          <w:sz w:val="22"/>
          <w:szCs w:val="22"/>
        </w:rPr>
        <w:t xml:space="preserve">Que nos édiles communaux prennent connaissance des cris d’alerte répétés et de plus en plus pressants de nombreux scientifiques et médecins partout dans le monde : </w:t>
      </w:r>
      <w:hyperlink r:id="rId8">
        <w:r>
          <w:rPr>
            <w:rStyle w:val="ListLabel10"/>
          </w:rPr>
          <w:t>https://www.hippocrates-electrosmog-appeal.be/appels</w:t>
        </w:r>
      </w:hyperlink>
    </w:p>
    <w:p w:rsidR="008045A1" w:rsidRDefault="0073664C">
      <w:pPr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Qu’ils prennent connaissance et reconnaissent que des antennes 5G sont déjà en fonction sur le territoire nivellois (notamment sur le </w:t>
      </w:r>
      <w:r>
        <w:rPr>
          <w:sz w:val="22"/>
          <w:szCs w:val="22"/>
        </w:rPr>
        <w:t>to</w:t>
      </w:r>
      <w:r>
        <w:rPr>
          <w:color w:val="00A65D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 de l’hôpital</w:t>
      </w:r>
      <w:r>
        <w:rPr>
          <w:rStyle w:val="Ancredenotedebasdepage"/>
          <w:sz w:val="22"/>
          <w:szCs w:val="22"/>
        </w:rPr>
        <w:footnoteReference w:id="3"/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 et en informent les citoyens nivellois.</w:t>
      </w:r>
    </w:p>
    <w:p w:rsidR="008045A1" w:rsidRPr="003A5C12" w:rsidRDefault="0073664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Qu’</w:t>
      </w:r>
      <w:r>
        <w:rPr>
          <w:color w:val="000000"/>
          <w:sz w:val="22"/>
          <w:szCs w:val="22"/>
        </w:rPr>
        <w:t>ils remettent l’amendement</w:t>
      </w:r>
      <w:r>
        <w:rPr>
          <w:color w:val="000000"/>
          <w:sz w:val="22"/>
          <w:szCs w:val="22"/>
        </w:rPr>
        <w:t xml:space="preserve"> pour </w:t>
      </w:r>
      <w:r>
        <w:rPr>
          <w:sz w:val="22"/>
          <w:szCs w:val="22"/>
        </w:rPr>
        <w:t>passer les antennes-rel</w:t>
      </w:r>
      <w:r>
        <w:rPr>
          <w:sz w:val="22"/>
          <w:szCs w:val="22"/>
        </w:rPr>
        <w:t xml:space="preserve">ais de </w:t>
      </w:r>
      <w:r w:rsidRPr="003A5C12">
        <w:rPr>
          <w:sz w:val="22"/>
          <w:szCs w:val="22"/>
        </w:rPr>
        <w:t xml:space="preserve">classe </w:t>
      </w:r>
      <w:r>
        <w:rPr>
          <w:sz w:val="22"/>
          <w:szCs w:val="22"/>
        </w:rPr>
        <w:t xml:space="preserve">3 vers la </w:t>
      </w:r>
      <w:r w:rsidRPr="003A5C12">
        <w:rPr>
          <w:sz w:val="22"/>
          <w:szCs w:val="22"/>
        </w:rPr>
        <w:t>classe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 w:rsidRPr="003A5C12">
        <w:rPr>
          <w:sz w:val="22"/>
          <w:szCs w:val="22"/>
        </w:rPr>
        <w:t>à l’ordre du jour du p</w:t>
      </w:r>
      <w:r w:rsidRPr="003A5C12">
        <w:rPr>
          <w:sz w:val="22"/>
          <w:szCs w:val="22"/>
        </w:rPr>
        <w:t>rochain Conseil Communal.</w:t>
      </w:r>
    </w:p>
    <w:p w:rsidR="008045A1" w:rsidRDefault="008045A1">
      <w:pPr>
        <w:ind w:left="360"/>
        <w:jc w:val="both"/>
        <w:rPr>
          <w:color w:val="000000"/>
          <w:sz w:val="22"/>
          <w:szCs w:val="22"/>
        </w:rPr>
      </w:pPr>
    </w:p>
    <w:p w:rsidR="008045A1" w:rsidRDefault="008045A1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</w:p>
    <w:p w:rsidR="008045A1" w:rsidRDefault="008045A1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</w:p>
    <w:p w:rsidR="008045A1" w:rsidRDefault="007366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proofErr w:type="gramStart"/>
      <w:r>
        <w:rPr>
          <w:sz w:val="22"/>
          <w:szCs w:val="22"/>
        </w:rPr>
        <w:t>vous  remercie</w:t>
      </w:r>
      <w:proofErr w:type="gramEnd"/>
      <w:r>
        <w:rPr>
          <w:sz w:val="22"/>
          <w:szCs w:val="22"/>
        </w:rPr>
        <w:t xml:space="preserve"> pour l’intérêt que vous réserverez à ce message.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Default="0073664C">
      <w:pPr>
        <w:jc w:val="both"/>
        <w:rPr>
          <w:sz w:val="22"/>
          <w:szCs w:val="22"/>
        </w:rPr>
      </w:pPr>
      <w:r>
        <w:rPr>
          <w:sz w:val="22"/>
          <w:szCs w:val="22"/>
        </w:rPr>
        <w:t>Cordialement,</w:t>
      </w:r>
    </w:p>
    <w:p w:rsidR="008045A1" w:rsidRDefault="008045A1">
      <w:pPr>
        <w:jc w:val="both"/>
        <w:rPr>
          <w:sz w:val="22"/>
          <w:szCs w:val="22"/>
        </w:rPr>
      </w:pPr>
    </w:p>
    <w:p w:rsidR="008045A1" w:rsidRDefault="0073664C">
      <w:pPr>
        <w:jc w:val="both"/>
      </w:pPr>
      <w:r>
        <w:rPr>
          <w:sz w:val="22"/>
          <w:szCs w:val="22"/>
        </w:rPr>
        <w:t xml:space="preserve">NOM prénom + </w:t>
      </w:r>
      <w:r>
        <w:rPr>
          <w:sz w:val="22"/>
          <w:szCs w:val="22"/>
        </w:rPr>
        <w:t>Signature</w:t>
      </w:r>
    </w:p>
    <w:p w:rsidR="008045A1" w:rsidRDefault="008045A1">
      <w:pPr>
        <w:rPr>
          <w:sz w:val="22"/>
          <w:szCs w:val="22"/>
        </w:rPr>
      </w:pPr>
    </w:p>
    <w:p w:rsidR="008045A1" w:rsidRDefault="008045A1">
      <w:pPr>
        <w:rPr>
          <w:sz w:val="22"/>
          <w:szCs w:val="22"/>
        </w:rPr>
      </w:pPr>
    </w:p>
    <w:p w:rsidR="008045A1" w:rsidRDefault="0073664C">
      <w:r>
        <w:rPr>
          <w:sz w:val="22"/>
          <w:szCs w:val="22"/>
        </w:rPr>
        <w:t>[Envoyé par email à</w:t>
      </w:r>
      <w:r>
        <w:rPr>
          <w:sz w:val="22"/>
          <w:szCs w:val="22"/>
        </w:rPr>
        <w:t xml:space="preserve"> …</w:t>
      </w:r>
      <w:r>
        <w:rPr>
          <w:sz w:val="22"/>
          <w:szCs w:val="22"/>
        </w:rPr>
        <w:t>]</w:t>
      </w:r>
    </w:p>
    <w:sectPr w:rsidR="008045A1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664C">
      <w:r>
        <w:separator/>
      </w:r>
    </w:p>
  </w:endnote>
  <w:endnote w:type="continuationSeparator" w:id="0">
    <w:p w:rsidR="00000000" w:rsidRDefault="0073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A1" w:rsidRDefault="0073664C">
      <w:r>
        <w:separator/>
      </w:r>
    </w:p>
  </w:footnote>
  <w:footnote w:type="continuationSeparator" w:id="0">
    <w:p w:rsidR="008045A1" w:rsidRDefault="0073664C">
      <w:r>
        <w:continuationSeparator/>
      </w:r>
    </w:p>
  </w:footnote>
  <w:footnote w:id="1">
    <w:p w:rsidR="008045A1" w:rsidRDefault="0073664C">
      <w:pPr>
        <w:pStyle w:val="FootnoteText"/>
      </w:pPr>
      <w:r>
        <w:rPr>
          <w:rStyle w:val="Caractresdenotedebasdepage"/>
        </w:rPr>
        <w:footnoteRef/>
      </w:r>
      <w:r w:rsidR="00DF76E1">
        <w:rPr>
          <w:rStyle w:val="Caractresdenotedebasdepage"/>
        </w:rPr>
        <w:t xml:space="preserve">Voir </w:t>
      </w:r>
      <w:hyperlink r:id="rId1" w:anchor="petitions" w:tgtFrame="_blank" w:history="1">
        <w:r w:rsidR="00DF76E1">
          <w:rPr>
            <w:rStyle w:val="Hyperlink"/>
          </w:rPr>
          <w:t>http://stop5g.be/fr/index.php#petitions</w:t>
        </w:r>
      </w:hyperlink>
      <w:r w:rsidR="00DF76E1">
        <w:t xml:space="preserve"> </w:t>
      </w:r>
    </w:p>
  </w:footnote>
  <w:footnote w:id="2">
    <w:p w:rsidR="008045A1" w:rsidRDefault="0073664C" w:rsidP="00DF76E1">
      <w:pPr>
        <w:pStyle w:val="FootnoteText"/>
      </w:pPr>
      <w:r>
        <w:rPr>
          <w:rStyle w:val="Caractresdenotedebasdepage"/>
        </w:rPr>
        <w:footnoteRef/>
      </w:r>
      <w:r w:rsidR="00DF76E1">
        <w:rPr>
          <w:rStyle w:val="Caractresdenotedebasdepage"/>
        </w:rPr>
        <w:t xml:space="preserve"> </w:t>
      </w:r>
      <w:proofErr w:type="gramStart"/>
      <w:r w:rsidR="00DF76E1" w:rsidRPr="00DF76E1">
        <w:rPr>
          <w:rStyle w:val="Caractresdenotedebasdepage"/>
        </w:rPr>
        <w:t>document</w:t>
      </w:r>
      <w:proofErr w:type="gramEnd"/>
      <w:r w:rsidR="00DF76E1" w:rsidRPr="00DF76E1">
        <w:rPr>
          <w:rStyle w:val="Caractresdenotedebasdepage"/>
        </w:rPr>
        <w:t xml:space="preserve"> de l'UVCW auquel l'amendement se réfère: </w:t>
      </w:r>
      <w:r w:rsidR="00DF76E1">
        <w:rPr>
          <w:rStyle w:val="Caractresdenotedebasdepage"/>
        </w:rPr>
        <w:t>h</w:t>
      </w:r>
      <w:r w:rsidR="00DF76E1" w:rsidRPr="00DF76E1">
        <w:rPr>
          <w:rStyle w:val="Caractresdenotedebasdepage"/>
        </w:rPr>
        <w:t xml:space="preserve">ttp://www2.uvcw.be/actualites/33,90,39,39,8898.htm  et http://www2.uvcw.be/no_index/actualite/8898-77366961011505152020030154385535191009.pdf  </w:t>
      </w:r>
    </w:p>
  </w:footnote>
  <w:footnote w:id="3">
    <w:p w:rsidR="008045A1" w:rsidRDefault="0073664C">
      <w:pPr>
        <w:pStyle w:val="FootnoteText"/>
      </w:pPr>
      <w:r>
        <w:rPr>
          <w:rStyle w:val="Caractresdenotedebasdepage"/>
        </w:rPr>
        <w:footnoteRef/>
      </w:r>
      <w:r>
        <w:rPr>
          <w:rStyle w:val="Caractresdenotedebasdepage"/>
        </w:rPr>
        <w:tab/>
      </w:r>
      <w:r>
        <w:rPr>
          <w:lang w:val="fr-BE"/>
        </w:rPr>
        <w:tab/>
      </w:r>
      <w:r w:rsidR="00DF76E1">
        <w:rPr>
          <w:lang w:val="fr-BE"/>
        </w:rPr>
        <w:t>[</w:t>
      </w:r>
      <w:r w:rsidRPr="003A5C12">
        <w:rPr>
          <w:highlight w:val="yellow"/>
          <w:lang w:val="fr-BE"/>
        </w:rPr>
        <w:t>Ajouter lien vers page web « jeu de piste » pour trouver l’info publiée</w:t>
      </w:r>
      <w:r w:rsidR="00DF76E1">
        <w:rPr>
          <w:lang w:val="fr-BE"/>
        </w:rPr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418E"/>
    <w:multiLevelType w:val="multilevel"/>
    <w:tmpl w:val="6D84DA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FD31E2"/>
    <w:multiLevelType w:val="multilevel"/>
    <w:tmpl w:val="C3844CD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5A1"/>
    <w:rsid w:val="00260F06"/>
    <w:rsid w:val="003A5C12"/>
    <w:rsid w:val="0073664C"/>
    <w:rsid w:val="008045A1"/>
    <w:rsid w:val="00D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7C89"/>
  <w15:docId w15:val="{AAF5AB6E-1E59-49C9-91E1-7E3B8915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enInternet">
    <w:name w:val="Lien Internet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qFormat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ListLabel1">
    <w:name w:val="ListLabel 1"/>
    <w:qFormat/>
    <w:rPr>
      <w:sz w:val="22"/>
      <w:szCs w:val="16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color w:val="0000FF"/>
      <w:sz w:val="22"/>
      <w:szCs w:val="22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11">
    <w:name w:val="ListLabel 11"/>
    <w:qFormat/>
    <w:rPr>
      <w:sz w:val="22"/>
      <w:szCs w:val="16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Noto Sans Symbols"/>
    </w:rPr>
  </w:style>
  <w:style w:type="character" w:customStyle="1" w:styleId="ListLabel14">
    <w:name w:val="ListLabel 14"/>
    <w:qFormat/>
    <w:rPr>
      <w:rFonts w:cs="Noto Sans Symbol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Noto Sans Symbols"/>
    </w:rPr>
  </w:style>
  <w:style w:type="character" w:customStyle="1" w:styleId="ListLabel17">
    <w:name w:val="ListLabel 17"/>
    <w:qFormat/>
    <w:rPr>
      <w:rFonts w:cs="Noto Sans Symbol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Noto Sans Symbols"/>
    </w:rPr>
  </w:style>
  <w:style w:type="character" w:customStyle="1" w:styleId="ListLabel20">
    <w:name w:val="ListLabel 20"/>
    <w:qFormat/>
    <w:rPr>
      <w:color w:val="0000FF"/>
      <w:sz w:val="22"/>
      <w:szCs w:val="22"/>
      <w:u w:val="single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7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ppocrates-electrosmog-appeal.be/appe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ximus.be/support/fr/id_sfaqr_map_network_5g/particuliers/support/internet/internet-en-deplacement/surfer-en-5g-4g-ou-3g/carte-de-la-couverture-reseau-5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op5g.be/fr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3639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SEEKINGS-LE QUEMENT Anne (JUST)</dc:creator>
  <dc:description/>
  <cp:lastModifiedBy>SEEKINGS-LE QUEMENT Anne (JUST)</cp:lastModifiedBy>
  <cp:revision>4</cp:revision>
  <dcterms:created xsi:type="dcterms:W3CDTF">2020-08-27T09:05:00Z</dcterms:created>
  <dcterms:modified xsi:type="dcterms:W3CDTF">2020-08-27T09:07:00Z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