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Title"/>
        <w:spacing w:after="0" w:before="0" w:lineRule="auto"/>
        <w:contextualSpacing w:val="0"/>
        <w:rPr/>
      </w:pPr>
      <w:r w:rsidDel="00000000" w:rsidR="00000000" w:rsidRPr="00000000">
        <w:rPr>
          <w:rFonts w:ascii="Gill Sans" w:cs="Gill Sans" w:eastAsia="Gill Sans" w:hAnsi="Gill Sans"/>
          <w:sz w:val="36"/>
          <w:szCs w:val="36"/>
          <w:rtl w:val="0"/>
        </w:rPr>
        <w:t xml:space="preserve">03.07.2018 Plateforme monnaie Bruxelles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83caff"/>
          <w:sz w:val="24"/>
          <w:szCs w:val="24"/>
          <w:highlight w:val="white"/>
          <w:u w:val="none"/>
          <w:vertAlign w:val="baseline"/>
          <w:rtl w:val="0"/>
        </w:rPr>
        <w:t xml:space="preserve">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ind w:right="0" w:firstLine="0"/>
        <w:contextualSpacing w:val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Présent.es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Matthieu (Uccle)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David (AIE)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  <w:color w:val="000000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2"/>
          <w:szCs w:val="22"/>
          <w:rtl w:val="0"/>
        </w:rPr>
        <w:t xml:space="preserve">Lucas 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(Anderlecht)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2"/>
          <w:szCs w:val="22"/>
          <w:rtl w:val="0"/>
        </w:rPr>
        <w:t xml:space="preserve">Charlaine (Financité)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83ca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83caff"/>
          <w:sz w:val="20"/>
          <w:szCs w:val="20"/>
          <w:highlight w:val="white"/>
          <w:u w:val="none"/>
          <w:vertAlign w:val="baseline"/>
          <w:rtl w:val="0"/>
        </w:rPr>
        <w:t xml:space="preserve">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Déroulé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000000"/>
          <w:sz w:val="36"/>
          <w:szCs w:val="36"/>
          <w:rtl w:val="0"/>
        </w:rPr>
        <w:t xml:space="preserve">1/ Tour de table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Matthieu propose de commencer un tour de table pour expliquer quelles sont nos motivations pour créer une monnaie locale et pour se joindre au groupe communication.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Matthieu : intérêt sur les monnaies depuis longtemps, outil fabuleux en termes d’économie locale, de résilience du système</w:t>
        <w:br w:type="textWrapping"/>
        <w:t xml:space="preserve">Le fait de rejoindre Uccle en transition a été déclencheur pour rejoindre la monnaie</w:t>
        <w:br w:type="textWrapping"/>
        <w:t xml:space="preserve">Intérêt pour la com : ce qui m’amuse c’est le design des billets + ne pas avoir peur d’aller vers les médias, intéressant de faire des étapes de communication par rapport à chaque étape.</w:t>
        <w:br w:type="textWrapping"/>
        <w:t xml:space="preserve">On doit être hyper efficace dans ce qui est dit -&gt; faire facilement passer l’idée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David : AIE, bon moyen pour un changement de paradigme. Workshop avec JL Roux</w:t>
        <w:br w:type="textWrapping"/>
        <w:t xml:space="preserve">Formation en marketing, communication. Envie de faire les choses bien claires et concises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Lucas : arrivée dans le groupe d’Anderlecht. J’aime bien le côté technique, infrastructure technique. </w:t>
        <w:br w:type="textWrapping"/>
        <w:t xml:space="preserve">Lecture de Bruno Colmant et de Lieater -&gt; déclencheur pour l’intérêt pour les monnaies complémentaire.</w:t>
        <w:br w:type="textWrapping"/>
        <w:t xml:space="preserve">Intérêt pour le design des billets, sécurité des billets, communication structurée</w:t>
        <w:br w:type="textWrapping"/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000000"/>
          <w:sz w:val="36"/>
          <w:szCs w:val="36"/>
          <w:rtl w:val="0"/>
        </w:rPr>
        <w:t xml:space="preserve">2/ ODJ 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Retroplanning à faire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Retroplanning public et média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Public et différentes cibles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Message à passer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Comment arriver aux objectifs en faisant le moins possible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Processus de décision du nom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Numéro de billets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Design du billet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000000"/>
          <w:sz w:val="36"/>
          <w:szCs w:val="36"/>
          <w:rtl w:val="0"/>
        </w:rPr>
        <w:t xml:space="preserve">2/ Décisions prises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Processus de décision du nom: ce processus a été décidé et se trouve dans le retroplanning communication (disponible sur l’agorakit). Cette proposition sera soumise en pleinière le 17/07.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Proposition de numéro de billets: 0, 1,2,5,10,20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Proposition de graphisme: un processus et un cahier des charges sera mis en place fin juillet. ce processus sera présenté en pleinière.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Le GT com demandera à Schaerbeek en pleinière quoi faire du site internet déjà réalisé: l’utiliser pour le projet régional ? Et si oui, comment traduire les textes en NL ? Le site est-il utilisable sur mobile ?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Le GT com propose d’avoir un comité de sélection pour choisir les propositions des graphistes au mois de septembre. Ce comité sera ouvert à tous les participants du projet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Charlaine va demander le cahier des charges graphiste utilisé par l’Orno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Charlaine va enquêter sur les imprimeurs et sur les niveaux de sécurité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ind w:left="360" w:firstLine="0"/>
        <w:contextualSpacing w:val="0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Lucas va aller voir le brussel beer project pour demander quels sont leurs trucs et astuces de communication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ind w:left="720" w:hanging="360"/>
        <w:contextualSpacing w:val="0"/>
        <w:rPr>
          <w:rFonts w:ascii="Gill Sans" w:cs="Gill Sans" w:eastAsia="Gill Sans" w:hAnsi="Gill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contextualSpacing w:val="0"/>
        <w:rPr>
          <w:rFonts w:ascii="Gill Sans" w:cs="Gill Sans" w:eastAsia="Gill Sans" w:hAnsi="Gill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color="000000" w:space="0" w:sz="8" w:val="dotted"/>
          <w:left w:color="000000" w:space="0" w:sz="8" w:val="dotted"/>
          <w:bottom w:color="000000" w:space="0" w:sz="8" w:val="dotted"/>
          <w:right w:color="000000" w:space="0" w:sz="8" w:val="dotted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  <w:color w:val="c4000b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color w:val="c4000b"/>
          <w:sz w:val="36"/>
          <w:szCs w:val="36"/>
          <w:rtl w:val="0"/>
        </w:rPr>
        <w:t xml:space="preserve">Prochaine réunion GT communication 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color="000000" w:space="0" w:sz="8" w:val="dotted"/>
          <w:left w:color="000000" w:space="0" w:sz="8" w:val="dotted"/>
          <w:bottom w:color="000000" w:space="0" w:sz="8" w:val="dotted"/>
          <w:right w:color="000000" w:space="0" w:sz="8" w:val="dotted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  <w:color w:val="c4000b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color w:val="c4000b"/>
          <w:sz w:val="36"/>
          <w:szCs w:val="36"/>
          <w:rtl w:val="0"/>
        </w:rPr>
        <w:t xml:space="preserve">24/07 entre Matthieu et Lucas pour commencer le cahier des charges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color="000000" w:space="0" w:sz="8" w:val="dotted"/>
          <w:left w:color="000000" w:space="0" w:sz="8" w:val="dotted"/>
          <w:bottom w:color="000000" w:space="0" w:sz="8" w:val="dotted"/>
          <w:right w:color="000000" w:space="0" w:sz="8" w:val="dotted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  <w:color w:val="c4000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color="000000" w:space="0" w:sz="8" w:val="dotted"/>
          <w:left w:color="000000" w:space="0" w:sz="8" w:val="dotted"/>
          <w:bottom w:color="000000" w:space="0" w:sz="8" w:val="dotted"/>
          <w:right w:color="000000" w:space="0" w:sz="8" w:val="dotted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Gill Sans" w:cs="Gill Sans" w:eastAsia="Gill Sans" w:hAnsi="Gill Sans"/>
          <w:color w:val="c4000b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color w:val="c4000b"/>
          <w:sz w:val="36"/>
          <w:szCs w:val="36"/>
          <w:rtl w:val="0"/>
        </w:rPr>
        <w:t xml:space="preserve">21/08 pour la prochaine réunion GT com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color="000000" w:space="0" w:sz="8" w:val="dotted"/>
          <w:left w:color="000000" w:space="0" w:sz="8" w:val="dotted"/>
          <w:bottom w:color="000000" w:space="0" w:sz="8" w:val="dotted"/>
          <w:right w:color="000000" w:space="0" w:sz="8" w:val="dotted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0094c6" w:val="clear"/>
      <w:spacing w:after="910" w:before="60" w:line="240" w:lineRule="auto"/>
      <w:ind w:left="170" w:right="170" w:firstLine="0"/>
      <w:contextualSpacing w:val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1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Page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ill Sans" w:cs="Gill Sans" w:eastAsia="Gill Sans" w:hAnsi="Gill Sans"/>
        <w:b w:val="0"/>
        <w:i w:val="0"/>
        <w:smallCaps w:val="1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</w:t>
      <w:tab/>
      <w:tab/>
      <w:t xml:space="preserve">INNOVIRIS </w:t>
      <w:tab/>
      <w:tab/>
      <w:tab/>
      <w:tab/>
      <w:tab/>
      <w:tab/>
      <w:tab/>
      <w:tab/>
      <w:t xml:space="preserve">OUE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0094c6" w:val="clear"/>
      <w:spacing w:after="60" w:before="769" w:line="240" w:lineRule="auto"/>
      <w:ind w:left="0" w:right="170" w:firstLine="0"/>
      <w:contextualSpacing w:val="0"/>
      <w:jc w:val="left"/>
      <w:rPr>
        <w:rFonts w:ascii="Gill Sans" w:cs="Gill Sans" w:eastAsia="Gill Sans" w:hAnsi="Gill Sans"/>
        <w:b w:val="0"/>
        <w:i w:val="0"/>
        <w:smallCaps w:val="1"/>
        <w:strike w:val="0"/>
        <w:color w:val="ffffff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1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Subject: reunion citoyenne</w:t>
      <w:tab/>
      <w:tab/>
      <w:tab/>
      <w:tab/>
      <w:tab/>
      <w:tab/>
      <w:tab/>
      <w:tab/>
      <w:tab/>
      <w:t xml:space="preserve">oue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/>
    <w:rPr/>
  </w:style>
  <w:style w:type="paragraph" w:styleId="Subtitle">
    <w:name w:val="Subtitle"/>
    <w:basedOn w:val="Normal"/>
    <w:next w:val="Normal"/>
    <w:pPr/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